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55C5AF51" w:rsidR="00E90E49" w:rsidRPr="007614B2" w:rsidRDefault="00E90E49" w:rsidP="00E35559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7614B2">
        <w:rPr>
          <w:lang w:val="de-DE"/>
        </w:rPr>
        <w:t>3GPP TSG-RAN WG</w:t>
      </w:r>
      <w:r w:rsidR="00126758" w:rsidRPr="007614B2">
        <w:rPr>
          <w:lang w:val="de-DE"/>
        </w:rPr>
        <w:t>2</w:t>
      </w:r>
      <w:r w:rsidRPr="007614B2">
        <w:rPr>
          <w:lang w:val="de-DE"/>
        </w:rPr>
        <w:t xml:space="preserve"> #</w:t>
      </w:r>
      <w:r w:rsidR="00126758" w:rsidRPr="007614B2">
        <w:rPr>
          <w:lang w:val="de-DE"/>
        </w:rPr>
        <w:t>10</w:t>
      </w:r>
      <w:r w:rsidR="004651F2" w:rsidRPr="007614B2">
        <w:rPr>
          <w:lang w:val="de-DE"/>
        </w:rPr>
        <w:t>9</w:t>
      </w:r>
      <w:r w:rsidR="00755CA0">
        <w:rPr>
          <w:lang w:val="de-DE"/>
        </w:rPr>
        <w:t>bis</w:t>
      </w:r>
      <w:r w:rsidR="00760CDE" w:rsidRPr="007614B2">
        <w:rPr>
          <w:lang w:val="de-DE"/>
        </w:rPr>
        <w:t>-e</w:t>
      </w:r>
      <w:r w:rsidRPr="007614B2">
        <w:rPr>
          <w:lang w:val="de-DE"/>
        </w:rPr>
        <w:tab/>
      </w:r>
      <w:r w:rsidR="00C96A67" w:rsidRPr="00C96A67">
        <w:rPr>
          <w:sz w:val="32"/>
          <w:szCs w:val="32"/>
          <w:lang w:val="de-DE"/>
        </w:rPr>
        <w:t>R2-20027</w:t>
      </w:r>
      <w:r w:rsidR="00C96A67">
        <w:rPr>
          <w:sz w:val="32"/>
          <w:szCs w:val="32"/>
          <w:lang w:val="de-DE"/>
        </w:rPr>
        <w:t>14</w:t>
      </w:r>
    </w:p>
    <w:p w14:paraId="0B9CA2F7" w14:textId="7E5B4889" w:rsidR="00E90E49" w:rsidRPr="00CE0424" w:rsidRDefault="00755CA0" w:rsidP="00311702">
      <w:pPr>
        <w:pStyle w:val="3GPPHeader"/>
      </w:pPr>
      <w:r w:rsidRPr="00460759">
        <w:rPr>
          <w:rFonts w:cs="Arial"/>
          <w:szCs w:val="24"/>
          <w:lang w:val="de-DE"/>
        </w:rPr>
        <w:t>Electronic, 20 April – 30 April 2020</w:t>
      </w:r>
      <w:r w:rsidR="00FB7C1F">
        <w:tab/>
      </w:r>
    </w:p>
    <w:p w14:paraId="3D7F2F59" w14:textId="77777777" w:rsidR="0093258A" w:rsidRDefault="0093258A" w:rsidP="00311702">
      <w:pPr>
        <w:pStyle w:val="3GPPHeader"/>
        <w:rPr>
          <w:sz w:val="22"/>
          <w:szCs w:val="22"/>
          <w:lang w:val="sv-SE"/>
        </w:rPr>
      </w:pPr>
    </w:p>
    <w:p w14:paraId="7CE64FCB" w14:textId="4FE9200B" w:rsidR="00E90E49" w:rsidRPr="00C92F6B" w:rsidRDefault="00E90E49" w:rsidP="00311702">
      <w:pPr>
        <w:pStyle w:val="3GPPHeader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9B1AAD">
        <w:rPr>
          <w:sz w:val="22"/>
          <w:szCs w:val="22"/>
          <w:lang w:val="sv-SE"/>
        </w:rPr>
        <w:t>6.22.3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50C9FC" w14:textId="5B5BBDD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31E82">
        <w:rPr>
          <w:sz w:val="22"/>
          <w:szCs w:val="22"/>
        </w:rPr>
        <w:t>On MAC CE design for eURLLC</w:t>
      </w:r>
    </w:p>
    <w:p w14:paraId="71D5DC9B" w14:textId="166D8FEF" w:rsidR="0093258A" w:rsidRPr="001D044F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  <w:bookmarkStart w:id="0" w:name="_GoBack"/>
      <w:bookmarkEnd w:id="0"/>
    </w:p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899F803" w14:textId="3D922BCF" w:rsidR="007D0D3D" w:rsidRDefault="00F06484" w:rsidP="00CE0424">
      <w:pPr>
        <w:pStyle w:val="BodyText"/>
      </w:pPr>
      <w:r>
        <w:t>In this paper, we discuss</w:t>
      </w:r>
      <w:r w:rsidR="00335F57">
        <w:t xml:space="preserve"> </w:t>
      </w:r>
      <w:r w:rsidR="0093258A">
        <w:t xml:space="preserve">the remaining </w:t>
      </w:r>
      <w:r w:rsidR="00335F57">
        <w:t>MAC CE</w:t>
      </w:r>
      <w:r w:rsidR="0093258A">
        <w:t xml:space="preserve"> issues in relation to the editor’s note</w:t>
      </w:r>
      <w:r w:rsidR="00CB21E8">
        <w:t>s</w:t>
      </w:r>
      <w:r w:rsidR="0093258A">
        <w:t xml:space="preserve"> in the cover page of the agreed MAC CR </w:t>
      </w:r>
      <w:r w:rsidR="0093258A">
        <w:fldChar w:fldCharType="begin"/>
      </w:r>
      <w:r w:rsidR="0093258A">
        <w:instrText xml:space="preserve"> REF _Ref36715815 \r \h </w:instrText>
      </w:r>
      <w:r w:rsidR="0093258A">
        <w:fldChar w:fldCharType="separate"/>
      </w:r>
      <w:r w:rsidR="00CB164E">
        <w:t>[1]</w:t>
      </w:r>
      <w:r w:rsidR="0093258A">
        <w:fldChar w:fldCharType="end"/>
      </w:r>
      <w:r w:rsidR="005A633A">
        <w:t xml:space="preserve">, together with the updated parameter list in </w:t>
      </w:r>
      <w:r w:rsidR="005A633A">
        <w:fldChar w:fldCharType="begin"/>
      </w:r>
      <w:r w:rsidR="005A633A">
        <w:instrText xml:space="preserve"> REF _Ref36715906 \r \h </w:instrText>
      </w:r>
      <w:r w:rsidR="005A633A">
        <w:fldChar w:fldCharType="separate"/>
      </w:r>
      <w:r w:rsidR="00CB164E">
        <w:t>[2]</w:t>
      </w:r>
      <w:r w:rsidR="005A633A">
        <w:fldChar w:fldCharType="end"/>
      </w:r>
      <w:r w:rsidR="0093258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0D3D" w14:paraId="5FC15621" w14:textId="77777777" w:rsidTr="007D0D3D">
        <w:tc>
          <w:tcPr>
            <w:tcW w:w="9629" w:type="dxa"/>
          </w:tcPr>
          <w:p w14:paraId="2F5E9367" w14:textId="56D672D7" w:rsidR="007D0D3D" w:rsidRPr="001A304D" w:rsidRDefault="007D0D3D" w:rsidP="00A40659">
            <w:pPr>
              <w:pStyle w:val="BodyText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1A304D">
              <w:rPr>
                <w:sz w:val="20"/>
                <w:szCs w:val="20"/>
              </w:rPr>
              <w:t xml:space="preserve">Editor’ note1:  in RAN2#109e meeting, it was agreed that both PUCCH spatial relation lists can be in-use simultaneously in Rel-16. FFS how to indicate one of the two lists within the MAC CE.  </w:t>
            </w:r>
          </w:p>
          <w:p w14:paraId="7EF38850" w14:textId="5A49A89D" w:rsidR="007D0D3D" w:rsidRDefault="007D0D3D" w:rsidP="00A40659">
            <w:pPr>
              <w:pStyle w:val="BodyText"/>
              <w:numPr>
                <w:ilvl w:val="0"/>
                <w:numId w:val="36"/>
              </w:numPr>
            </w:pPr>
            <w:r w:rsidRPr="001A304D">
              <w:rPr>
                <w:sz w:val="20"/>
                <w:szCs w:val="20"/>
              </w:rPr>
              <w:t>Editor’ note2: The impact of Aperiodic CSI Trigger State Subselecton MAC CE may be re-discussed based on further RAN1 input if any.</w:t>
            </w:r>
          </w:p>
        </w:tc>
      </w:tr>
    </w:tbl>
    <w:p w14:paraId="68BDDAD8" w14:textId="05D5050E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E7B9981" w14:textId="593F4B99" w:rsidR="000D0D79" w:rsidRDefault="000D0D79" w:rsidP="000D0D79">
      <w:pPr>
        <w:pStyle w:val="Heading2"/>
        <w:rPr>
          <w:lang w:eastAsia="ko-KR"/>
        </w:rPr>
      </w:pPr>
      <w:r>
        <w:rPr>
          <w:lang w:eastAsia="en-US"/>
        </w:rPr>
        <w:t xml:space="preserve">2.1 </w:t>
      </w:r>
      <w:r w:rsidR="009F1CA4" w:rsidRPr="00B9580D">
        <w:rPr>
          <w:lang w:eastAsia="ko-KR"/>
        </w:rPr>
        <w:t>Aperiodic CSI Trigger State Subselection MAC CE</w:t>
      </w:r>
    </w:p>
    <w:p w14:paraId="6C441568" w14:textId="1FCF7E28" w:rsidR="001D659C" w:rsidRPr="002F68C6" w:rsidRDefault="002F68C6" w:rsidP="001D659C">
      <w:pPr>
        <w:rPr>
          <w:rFonts w:ascii="Arial" w:hAnsi="Arial" w:cs="Arial"/>
          <w:lang w:eastAsia="ko-KR"/>
        </w:rPr>
      </w:pPr>
      <w:r w:rsidRPr="002F68C6">
        <w:rPr>
          <w:rFonts w:ascii="Arial" w:hAnsi="Arial" w:cs="Arial"/>
          <w:lang w:eastAsia="ko-KR"/>
        </w:rPr>
        <w:t>It is agree</w:t>
      </w:r>
      <w:r>
        <w:rPr>
          <w:rFonts w:ascii="Arial" w:hAnsi="Arial" w:cs="Arial"/>
          <w:lang w:eastAsia="ko-KR"/>
        </w:rPr>
        <w:t xml:space="preserve">d in the last meeting that </w:t>
      </w:r>
    </w:p>
    <w:p w14:paraId="63F6D8F2" w14:textId="0FED9D53" w:rsidR="00651874" w:rsidRPr="0012136A" w:rsidRDefault="002F68C6" w:rsidP="00A40659">
      <w:pPr>
        <w:pStyle w:val="ListParagraph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num" w:pos="1619"/>
        </w:tabs>
        <w:overflowPunct/>
        <w:autoSpaceDE/>
        <w:autoSpaceDN/>
        <w:adjustRightInd/>
        <w:spacing w:before="60"/>
        <w:textAlignment w:val="auto"/>
        <w:rPr>
          <w:rFonts w:ascii="Arial" w:eastAsia="Yu Mincho" w:hAnsi="Arial"/>
          <w:bCs/>
          <w:sz w:val="20"/>
          <w:szCs w:val="20"/>
          <w:lang w:eastAsia="ja-JP"/>
        </w:rPr>
      </w:pPr>
      <w:r w:rsidRPr="0012136A">
        <w:rPr>
          <w:rFonts w:ascii="Arial" w:eastAsia="Times New Roman" w:hAnsi="Arial"/>
          <w:bCs/>
          <w:sz w:val="20"/>
        </w:rPr>
        <w:t xml:space="preserve">Re-use one reserved bit in Rel-15 Aperiodic CSI Trigger State Subselection MAC CE to indicate one of the two lists </w:t>
      </w:r>
      <w:r w:rsidRPr="0012136A">
        <w:rPr>
          <w:rFonts w:ascii="Arial" w:eastAsia="Times New Roman" w:hAnsi="Arial"/>
          <w:bCs/>
          <w:spacing w:val="2"/>
          <w:sz w:val="20"/>
          <w:lang w:eastAsia="ko-KR"/>
        </w:rPr>
        <w:t>for CSI aperiodic trigger state.</w:t>
      </w:r>
    </w:p>
    <w:p w14:paraId="409C1065" w14:textId="0493AD0B" w:rsidR="00651874" w:rsidRDefault="00651874" w:rsidP="00651874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pacing w:val="2"/>
          <w:lang w:val="en-US" w:eastAsia="ko-KR"/>
        </w:rPr>
      </w:pPr>
      <w:r w:rsidRPr="00651874">
        <w:rPr>
          <w:rFonts w:ascii="Arial" w:hAnsi="Arial"/>
          <w:spacing w:val="2"/>
          <w:lang w:val="en-US" w:eastAsia="ko-KR"/>
        </w:rPr>
        <w:t xml:space="preserve">The </w:t>
      </w:r>
      <w:r>
        <w:rPr>
          <w:rFonts w:ascii="Arial" w:hAnsi="Arial"/>
          <w:spacing w:val="2"/>
          <w:lang w:val="en-US" w:eastAsia="ko-KR"/>
        </w:rPr>
        <w:t xml:space="preserve">motivation </w:t>
      </w:r>
      <w:r w:rsidR="003F7034">
        <w:rPr>
          <w:rFonts w:ascii="Arial" w:hAnsi="Arial"/>
          <w:spacing w:val="2"/>
          <w:lang w:val="en-US" w:eastAsia="ko-KR"/>
        </w:rPr>
        <w:t xml:space="preserve">is that RAN1 has introduced two </w:t>
      </w:r>
      <w:r w:rsidR="00773269">
        <w:rPr>
          <w:rFonts w:ascii="Arial" w:hAnsi="Arial"/>
          <w:spacing w:val="2"/>
          <w:lang w:val="en-US" w:eastAsia="ko-KR"/>
        </w:rPr>
        <w:t xml:space="preserve">lists for aperiodic trigger state, see summary </w:t>
      </w:r>
      <w:r w:rsidR="00892601">
        <w:rPr>
          <w:rFonts w:ascii="Arial" w:hAnsi="Arial"/>
          <w:spacing w:val="2"/>
          <w:lang w:val="en-US" w:eastAsia="ko-KR"/>
        </w:rPr>
        <w:fldChar w:fldCharType="begin"/>
      </w:r>
      <w:r w:rsidR="00892601">
        <w:rPr>
          <w:rFonts w:ascii="Arial" w:hAnsi="Arial"/>
          <w:spacing w:val="2"/>
          <w:lang w:val="en-US" w:eastAsia="ko-KR"/>
        </w:rPr>
        <w:instrText xml:space="preserve"> REF _Ref36716287 \r \h </w:instrText>
      </w:r>
      <w:r w:rsidR="00892601">
        <w:rPr>
          <w:rFonts w:ascii="Arial" w:hAnsi="Arial"/>
          <w:spacing w:val="2"/>
          <w:lang w:val="en-US" w:eastAsia="ko-KR"/>
        </w:rPr>
      </w:r>
      <w:r w:rsidR="00892601">
        <w:rPr>
          <w:rFonts w:ascii="Arial" w:hAnsi="Arial"/>
          <w:spacing w:val="2"/>
          <w:lang w:val="en-US" w:eastAsia="ko-KR"/>
        </w:rPr>
        <w:fldChar w:fldCharType="separate"/>
      </w:r>
      <w:r w:rsidR="00CB164E">
        <w:rPr>
          <w:rFonts w:ascii="Arial" w:hAnsi="Arial"/>
          <w:spacing w:val="2"/>
          <w:lang w:val="en-US" w:eastAsia="ko-KR"/>
        </w:rPr>
        <w:t>[3]</w:t>
      </w:r>
      <w:r w:rsidR="00892601">
        <w:rPr>
          <w:rFonts w:ascii="Arial" w:hAnsi="Arial"/>
          <w:spacing w:val="2"/>
          <w:lang w:val="en-US" w:eastAsia="ko-KR"/>
        </w:rPr>
        <w:fldChar w:fldCharType="end"/>
      </w:r>
      <w:r w:rsidR="00773269">
        <w:rPr>
          <w:rFonts w:ascii="Arial" w:hAnsi="Arial"/>
          <w:spacing w:val="2"/>
          <w:lang w:val="en-US" w:eastAsia="ko-KR"/>
        </w:rPr>
        <w:t xml:space="preserve">. However, </w:t>
      </w:r>
      <w:r w:rsidR="001A304D">
        <w:rPr>
          <w:rFonts w:ascii="Arial" w:hAnsi="Arial"/>
          <w:spacing w:val="2"/>
          <w:lang w:val="en-US" w:eastAsia="ko-KR"/>
        </w:rPr>
        <w:t xml:space="preserve">in the updated </w:t>
      </w:r>
      <w:r w:rsidR="001A304D" w:rsidRPr="001A304D">
        <w:rPr>
          <w:rFonts w:ascii="Arial" w:hAnsi="Arial"/>
          <w:spacing w:val="2"/>
          <w:lang w:val="en-US" w:eastAsia="ko-KR"/>
        </w:rPr>
        <w:t xml:space="preserve">parameter </w:t>
      </w:r>
      <w:r w:rsidR="001A304D">
        <w:rPr>
          <w:rFonts w:ascii="Arial" w:hAnsi="Arial"/>
          <w:spacing w:val="2"/>
          <w:lang w:val="en-US" w:eastAsia="ko-KR"/>
        </w:rPr>
        <w:t xml:space="preserve">list </w:t>
      </w:r>
      <w:r w:rsidR="001A304D">
        <w:rPr>
          <w:rFonts w:ascii="Arial" w:hAnsi="Arial"/>
          <w:spacing w:val="2"/>
          <w:lang w:val="en-US" w:eastAsia="ko-KR"/>
        </w:rPr>
        <w:fldChar w:fldCharType="begin"/>
      </w:r>
      <w:r w:rsidR="001A304D">
        <w:rPr>
          <w:rFonts w:ascii="Arial" w:hAnsi="Arial"/>
          <w:spacing w:val="2"/>
          <w:lang w:val="en-US" w:eastAsia="ko-KR"/>
        </w:rPr>
        <w:instrText xml:space="preserve"> REF _Ref36715906 \r \h </w:instrText>
      </w:r>
      <w:r w:rsidR="001A304D">
        <w:rPr>
          <w:rFonts w:ascii="Arial" w:hAnsi="Arial"/>
          <w:spacing w:val="2"/>
          <w:lang w:val="en-US" w:eastAsia="ko-KR"/>
        </w:rPr>
      </w:r>
      <w:r w:rsidR="001A304D">
        <w:rPr>
          <w:rFonts w:ascii="Arial" w:hAnsi="Arial"/>
          <w:spacing w:val="2"/>
          <w:lang w:val="en-US" w:eastAsia="ko-KR"/>
        </w:rPr>
        <w:fldChar w:fldCharType="separate"/>
      </w:r>
      <w:r w:rsidR="00CB164E">
        <w:rPr>
          <w:rFonts w:ascii="Arial" w:hAnsi="Arial"/>
          <w:spacing w:val="2"/>
          <w:lang w:val="en-US" w:eastAsia="ko-KR"/>
        </w:rPr>
        <w:t>[2]</w:t>
      </w:r>
      <w:r w:rsidR="001A304D">
        <w:rPr>
          <w:rFonts w:ascii="Arial" w:hAnsi="Arial"/>
          <w:spacing w:val="2"/>
          <w:lang w:val="en-US" w:eastAsia="ko-KR"/>
        </w:rPr>
        <w:fldChar w:fldCharType="end"/>
      </w:r>
      <w:r w:rsidR="001A304D">
        <w:rPr>
          <w:rFonts w:ascii="Arial" w:hAnsi="Arial"/>
          <w:spacing w:val="2"/>
          <w:lang w:val="en-US" w:eastAsia="ko-KR"/>
        </w:rPr>
        <w:t xml:space="preserve">, the additional list </w:t>
      </w:r>
      <w:r w:rsidR="001A304D" w:rsidRPr="001A304D">
        <w:rPr>
          <w:rFonts w:ascii="Arial" w:hAnsi="Arial"/>
          <w:spacing w:val="2"/>
          <w:lang w:val="en-US" w:eastAsia="ko-KR"/>
        </w:rPr>
        <w:t>CSI-AperiodicTriggerStateList-ForDCIFormat0_2</w:t>
      </w:r>
      <w:r w:rsidR="001A304D">
        <w:rPr>
          <w:rFonts w:ascii="Arial" w:hAnsi="Arial"/>
          <w:spacing w:val="2"/>
          <w:lang w:val="en-US" w:eastAsia="ko-KR"/>
        </w:rPr>
        <w:t xml:space="preserve"> is removed and, thus, the changes on the </w:t>
      </w:r>
      <w:r w:rsidR="001A304D" w:rsidRPr="001A304D">
        <w:rPr>
          <w:rFonts w:ascii="Arial" w:hAnsi="Arial"/>
          <w:spacing w:val="2"/>
          <w:lang w:val="en-US" w:eastAsia="ko-KR"/>
        </w:rPr>
        <w:t>6.1.3.13</w:t>
      </w:r>
      <w:r w:rsidR="001A304D">
        <w:rPr>
          <w:rFonts w:ascii="Arial" w:hAnsi="Arial"/>
          <w:spacing w:val="2"/>
          <w:lang w:val="en-US" w:eastAsia="ko-KR"/>
        </w:rPr>
        <w:t xml:space="preserve"> </w:t>
      </w:r>
      <w:r w:rsidR="001A304D" w:rsidRPr="001A304D">
        <w:rPr>
          <w:rFonts w:ascii="Arial" w:hAnsi="Arial"/>
          <w:spacing w:val="2"/>
          <w:lang w:val="en-US" w:eastAsia="ko-KR"/>
        </w:rPr>
        <w:t xml:space="preserve">Aperiodic CSI Trigger State Subselection MAC CE </w:t>
      </w:r>
      <w:r w:rsidR="001A304D">
        <w:rPr>
          <w:rFonts w:ascii="Arial" w:hAnsi="Arial"/>
          <w:spacing w:val="2"/>
          <w:lang w:val="en-US" w:eastAsia="ko-KR"/>
        </w:rPr>
        <w:t xml:space="preserve">can be reverted. </w:t>
      </w:r>
    </w:p>
    <w:p w14:paraId="34685CD3" w14:textId="6E412AE0" w:rsidR="00651874" w:rsidRPr="001D659C" w:rsidRDefault="0040260F" w:rsidP="001A304D">
      <w:pPr>
        <w:pStyle w:val="Proposal"/>
      </w:pPr>
      <w:bookmarkStart w:id="2" w:name="_Toc37331004"/>
      <w:r>
        <w:t>The</w:t>
      </w:r>
      <w:r w:rsidR="00FE7D2A">
        <w:t xml:space="preserve"> updates on</w:t>
      </w:r>
      <w:r>
        <w:t xml:space="preserve"> section “</w:t>
      </w:r>
      <w:r w:rsidRPr="001A304D">
        <w:t>Aperiodic CSI Trigger State Subselecton MAC CE</w:t>
      </w:r>
      <w:r>
        <w:t xml:space="preserve">” can be </w:t>
      </w:r>
      <w:r w:rsidR="00FE7D2A">
        <w:t>reverted</w:t>
      </w:r>
      <w:r>
        <w:t xml:space="preserve"> to the Rel-15 version, due to</w:t>
      </w:r>
      <w:r w:rsidR="00E22AA7">
        <w:t xml:space="preserve"> the</w:t>
      </w:r>
      <w:r>
        <w:t xml:space="preserve"> updated RAN1 parameter list.</w:t>
      </w:r>
      <w:bookmarkEnd w:id="2"/>
    </w:p>
    <w:p w14:paraId="7A0151CC" w14:textId="5F8646E0" w:rsidR="0061578A" w:rsidRDefault="0061578A" w:rsidP="0061578A">
      <w:pPr>
        <w:pStyle w:val="Heading2"/>
        <w:ind w:left="0" w:firstLine="0"/>
      </w:pPr>
      <w:r>
        <w:t>2.2</w:t>
      </w:r>
      <w:r>
        <w:tab/>
      </w:r>
      <w:r w:rsidR="00E45C2B" w:rsidRPr="00E45C2B">
        <w:t>PUCCH spatial relation Activation/Deactivation MAC CE</w:t>
      </w:r>
    </w:p>
    <w:p w14:paraId="0299880F" w14:textId="3DEBE411" w:rsidR="009E0AB8" w:rsidRDefault="009E0AB8" w:rsidP="00CB21E8">
      <w:pPr>
        <w:pStyle w:val="IvDInstructiontext"/>
        <w:spacing w:before="0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On the PUCCH spatial relation activation/deactivation MAC CE, we reach the following agreements in the last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0AB8" w14:paraId="4D48A92F" w14:textId="77777777" w:rsidTr="009E0AB8">
        <w:tc>
          <w:tcPr>
            <w:tcW w:w="9629" w:type="dxa"/>
          </w:tcPr>
          <w:p w14:paraId="6487E340" w14:textId="77777777" w:rsidR="009E0AB8" w:rsidRPr="009E0AB8" w:rsidRDefault="009E0AB8" w:rsidP="00A40659">
            <w:pPr>
              <w:pStyle w:val="Agreement"/>
              <w:numPr>
                <w:ilvl w:val="0"/>
                <w:numId w:val="34"/>
              </w:numPr>
              <w:rPr>
                <w:b w:val="0"/>
                <w:bCs/>
                <w:sz w:val="20"/>
                <w:szCs w:val="22"/>
              </w:rPr>
            </w:pPr>
            <w:r w:rsidRPr="009E0AB8">
              <w:rPr>
                <w:b w:val="0"/>
                <w:bCs/>
                <w:sz w:val="20"/>
                <w:szCs w:val="22"/>
              </w:rPr>
              <w:t>Both PUCCH spatial relation lists can be in-use simultaneously in Rel-16, and Rel-15 MAC CE cannot distinguish which list the MAC CE refers to.</w:t>
            </w:r>
          </w:p>
          <w:p w14:paraId="4C2609CE" w14:textId="77777777" w:rsidR="009E0AB8" w:rsidRPr="009E0AB8" w:rsidRDefault="009E0AB8" w:rsidP="00A40659">
            <w:pPr>
              <w:pStyle w:val="Agreement"/>
              <w:numPr>
                <w:ilvl w:val="0"/>
                <w:numId w:val="34"/>
              </w:numPr>
              <w:rPr>
                <w:b w:val="0"/>
                <w:bCs/>
                <w:sz w:val="20"/>
                <w:szCs w:val="22"/>
              </w:rPr>
            </w:pPr>
            <w:r w:rsidRPr="009E0AB8">
              <w:rPr>
                <w:b w:val="0"/>
                <w:bCs/>
                <w:sz w:val="20"/>
                <w:szCs w:val="22"/>
              </w:rPr>
              <w:t>Wait for RAN1 inputs on the maximum number of PUCCH resource per BWP when two HARQ-ACK codebooks are configured.</w:t>
            </w:r>
          </w:p>
          <w:p w14:paraId="115A38FB" w14:textId="0FDFE4BC" w:rsidR="009E0AB8" w:rsidRPr="009E0AB8" w:rsidRDefault="009E0AB8" w:rsidP="00A40659">
            <w:pPr>
              <w:pStyle w:val="Agreement"/>
              <w:numPr>
                <w:ilvl w:val="0"/>
                <w:numId w:val="34"/>
              </w:numPr>
              <w:rPr>
                <w:rStyle w:val="IvDbodytextChar"/>
                <w:rFonts w:eastAsia="MS Mincho"/>
                <w:spacing w:val="0"/>
                <w:lang w:val="de-DE" w:eastAsia="en-GB"/>
              </w:rPr>
            </w:pPr>
            <w:r w:rsidRPr="009E0AB8">
              <w:rPr>
                <w:b w:val="0"/>
                <w:bCs/>
                <w:sz w:val="20"/>
                <w:szCs w:val="22"/>
              </w:rPr>
              <w:t>RAN2 to jointly design PUCCH spatial relation activation/de-activation MAC CE for Rel-16 eURLLC WI and Rel-16 eMIMO WI, if both are identified to be needed.</w:t>
            </w:r>
          </w:p>
        </w:tc>
      </w:tr>
    </w:tbl>
    <w:p w14:paraId="1D992F14" w14:textId="77777777" w:rsidR="009E0AB8" w:rsidRDefault="009E0AB8" w:rsidP="005F67FE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</w:p>
    <w:p w14:paraId="6D66CACB" w14:textId="048ED3AE" w:rsidR="009E0AB8" w:rsidRDefault="00D912B8" w:rsidP="005F67FE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lastRenderedPageBreak/>
        <w:t xml:space="preserve">For the sake </w:t>
      </w:r>
      <w:r w:rsidR="009E56F8">
        <w:rPr>
          <w:rStyle w:val="IvDbodytextChar"/>
          <w:i w:val="0"/>
          <w:color w:val="auto"/>
          <w:sz w:val="20"/>
          <w:szCs w:val="20"/>
        </w:rPr>
        <w:t xml:space="preserve">of </w:t>
      </w:r>
      <w:r w:rsidR="002D3A76">
        <w:rPr>
          <w:rStyle w:val="IvDbodytextChar"/>
          <w:i w:val="0"/>
          <w:color w:val="auto"/>
          <w:sz w:val="20"/>
          <w:szCs w:val="20"/>
        </w:rPr>
        <w:t>completeness in case RAN1 can finish the discussion in th</w:t>
      </w:r>
      <w:r w:rsidR="007C5F66">
        <w:rPr>
          <w:rStyle w:val="IvDbodytextChar"/>
          <w:i w:val="0"/>
          <w:color w:val="auto"/>
          <w:sz w:val="20"/>
          <w:szCs w:val="20"/>
        </w:rPr>
        <w:t>is</w:t>
      </w:r>
      <w:r w:rsidR="002D3A76">
        <w:rPr>
          <w:rStyle w:val="IvDbodytextChar"/>
          <w:i w:val="0"/>
          <w:color w:val="auto"/>
          <w:sz w:val="20"/>
          <w:szCs w:val="20"/>
        </w:rPr>
        <w:t xml:space="preserve"> </w:t>
      </w:r>
      <w:r w:rsidR="007C5F66">
        <w:rPr>
          <w:rStyle w:val="IvDbodytextChar"/>
          <w:i w:val="0"/>
          <w:color w:val="auto"/>
          <w:sz w:val="20"/>
          <w:szCs w:val="20"/>
        </w:rPr>
        <w:t>e-</w:t>
      </w:r>
      <w:r w:rsidR="002D3A76">
        <w:rPr>
          <w:rStyle w:val="IvDbodytextChar"/>
          <w:i w:val="0"/>
          <w:color w:val="auto"/>
          <w:sz w:val="20"/>
          <w:szCs w:val="20"/>
        </w:rPr>
        <w:t xml:space="preserve">meeting, we have attached </w:t>
      </w:r>
      <w:r w:rsidR="007C5F66">
        <w:rPr>
          <w:rStyle w:val="IvDbodytextChar"/>
          <w:i w:val="0"/>
          <w:color w:val="auto"/>
          <w:sz w:val="20"/>
          <w:szCs w:val="20"/>
        </w:rPr>
        <w:t xml:space="preserve">in section 5 </w:t>
      </w:r>
      <w:r w:rsidR="002D3A76">
        <w:rPr>
          <w:rStyle w:val="IvDbodytextChar"/>
          <w:i w:val="0"/>
          <w:color w:val="auto"/>
          <w:sz w:val="20"/>
          <w:szCs w:val="20"/>
        </w:rPr>
        <w:t xml:space="preserve">the background information on this topic from the email discussion </w:t>
      </w:r>
      <w:r w:rsidR="002D3A76">
        <w:rPr>
          <w:rStyle w:val="IvDbodytextChar"/>
          <w:i w:val="0"/>
          <w:color w:val="auto"/>
          <w:sz w:val="20"/>
          <w:szCs w:val="20"/>
        </w:rPr>
        <w:fldChar w:fldCharType="begin"/>
      </w:r>
      <w:r w:rsidR="002D3A76">
        <w:rPr>
          <w:rStyle w:val="IvDbodytextChar"/>
          <w:i w:val="0"/>
          <w:color w:val="auto"/>
          <w:sz w:val="20"/>
          <w:szCs w:val="20"/>
        </w:rPr>
        <w:instrText xml:space="preserve"> REF _Ref36716287 \r \h </w:instrText>
      </w:r>
      <w:r w:rsidR="002D3A76">
        <w:rPr>
          <w:rStyle w:val="IvDbodytextChar"/>
          <w:i w:val="0"/>
          <w:color w:val="auto"/>
          <w:sz w:val="20"/>
          <w:szCs w:val="20"/>
        </w:rPr>
      </w:r>
      <w:r w:rsidR="002D3A76">
        <w:rPr>
          <w:rStyle w:val="IvDbodytextChar"/>
          <w:i w:val="0"/>
          <w:color w:val="auto"/>
          <w:sz w:val="20"/>
          <w:szCs w:val="20"/>
        </w:rPr>
        <w:fldChar w:fldCharType="separate"/>
      </w:r>
      <w:r w:rsidR="00CB164E">
        <w:rPr>
          <w:rStyle w:val="IvDbodytextChar"/>
          <w:i w:val="0"/>
          <w:color w:val="auto"/>
          <w:sz w:val="20"/>
          <w:szCs w:val="20"/>
        </w:rPr>
        <w:t>[3]</w:t>
      </w:r>
      <w:r w:rsidR="002D3A76">
        <w:rPr>
          <w:rStyle w:val="IvDbodytextChar"/>
          <w:i w:val="0"/>
          <w:color w:val="auto"/>
          <w:sz w:val="20"/>
          <w:szCs w:val="20"/>
        </w:rPr>
        <w:fldChar w:fldCharType="end"/>
      </w:r>
      <w:r w:rsidR="002D3A76">
        <w:rPr>
          <w:rStyle w:val="IvDbodytextChar"/>
          <w:i w:val="0"/>
          <w:color w:val="auto"/>
          <w:sz w:val="20"/>
          <w:szCs w:val="20"/>
        </w:rPr>
        <w:t xml:space="preserve">. </w:t>
      </w:r>
    </w:p>
    <w:p w14:paraId="1AEE3F04" w14:textId="77777777" w:rsidR="00BB6F14" w:rsidRDefault="00BB6F14" w:rsidP="00196A19">
      <w:pPr>
        <w:rPr>
          <w:rFonts w:ascii="Arial" w:hAnsi="Arial" w:cs="Arial"/>
        </w:rPr>
      </w:pPr>
    </w:p>
    <w:p w14:paraId="7E1DE024" w14:textId="3470CFAD" w:rsidR="00196A19" w:rsidRPr="00040EF8" w:rsidRDefault="005E41DD" w:rsidP="00E41E24">
      <w:r>
        <w:rPr>
          <w:rFonts w:ascii="Arial" w:hAnsi="Arial" w:cs="Arial"/>
        </w:rPr>
        <w:t>Moreover, i</w:t>
      </w:r>
      <w:r w:rsidR="00BB6F14" w:rsidRPr="00BB6F14">
        <w:rPr>
          <w:rFonts w:ascii="Arial" w:hAnsi="Arial" w:cs="Arial"/>
        </w:rPr>
        <w:t xml:space="preserve">n </w:t>
      </w:r>
      <w:r w:rsidR="00667473">
        <w:rPr>
          <w:rFonts w:ascii="Arial" w:hAnsi="Arial" w:cs="Arial"/>
        </w:rPr>
        <w:t>the</w:t>
      </w:r>
      <w:r w:rsidR="00BB6F14" w:rsidRPr="00BB6F14">
        <w:rPr>
          <w:rFonts w:ascii="Arial" w:hAnsi="Arial" w:cs="Arial"/>
        </w:rPr>
        <w:t xml:space="preserve"> NR eMIMO WI, </w:t>
      </w:r>
      <w:r w:rsidR="00930ACD">
        <w:rPr>
          <w:rFonts w:ascii="Arial" w:hAnsi="Arial" w:cs="Arial"/>
        </w:rPr>
        <w:t xml:space="preserve">the </w:t>
      </w:r>
      <w:r w:rsidR="00667473">
        <w:rPr>
          <w:rFonts w:ascii="Arial" w:hAnsi="Arial" w:cs="Arial"/>
        </w:rPr>
        <w:t>new MAC CE “</w:t>
      </w:r>
      <w:r w:rsidR="00667473" w:rsidRPr="00667473">
        <w:rPr>
          <w:rFonts w:ascii="Arial" w:hAnsi="Arial" w:cs="Arial"/>
        </w:rPr>
        <w:t>Enhanced PUCCH spatial relation Activation/Deactivation MAC CE</w:t>
      </w:r>
      <w:r w:rsidR="00667473">
        <w:rPr>
          <w:rFonts w:ascii="Arial" w:hAnsi="Arial" w:cs="Arial"/>
        </w:rPr>
        <w:t>” is introduced</w:t>
      </w:r>
      <w:r w:rsidR="00930ACD">
        <w:rPr>
          <w:rFonts w:ascii="Arial" w:hAnsi="Arial" w:cs="Arial"/>
        </w:rPr>
        <w:t xml:space="preserve"> </w:t>
      </w:r>
      <w:r w:rsidR="00BA7CEF">
        <w:rPr>
          <w:rFonts w:ascii="Arial" w:hAnsi="Arial" w:cs="Arial"/>
        </w:rPr>
        <w:t xml:space="preserve">because of </w:t>
      </w:r>
      <w:r w:rsidR="00930ACD">
        <w:rPr>
          <w:rFonts w:ascii="Arial" w:hAnsi="Arial" w:cs="Arial"/>
        </w:rPr>
        <w:t xml:space="preserve">extensions related with </w:t>
      </w:r>
      <w:r w:rsidR="00930ACD" w:rsidRPr="005D2DDC">
        <w:rPr>
          <w:rFonts w:ascii="Arial" w:hAnsi="Arial" w:cs="Arial"/>
          <w:i/>
          <w:iCs/>
        </w:rPr>
        <w:t>PUCCH</w:t>
      </w:r>
      <w:r w:rsidR="00930ACD" w:rsidRPr="00BB6F14">
        <w:rPr>
          <w:rFonts w:ascii="Arial" w:hAnsi="Arial" w:cs="Arial"/>
        </w:rPr>
        <w:t xml:space="preserve"> </w:t>
      </w:r>
      <w:r w:rsidR="00930ACD" w:rsidRPr="00BB6F14">
        <w:rPr>
          <w:rFonts w:ascii="Arial" w:hAnsi="Arial" w:cs="Arial"/>
          <w:i/>
          <w:iCs/>
        </w:rPr>
        <w:t>spatialRelatoinInfoToAddMostList</w:t>
      </w:r>
      <w:r w:rsidR="00667473">
        <w:rPr>
          <w:rFonts w:ascii="Arial" w:hAnsi="Arial" w:cs="Arial"/>
        </w:rPr>
        <w:t xml:space="preserve">. </w:t>
      </w:r>
      <w:r w:rsidR="000F5425">
        <w:rPr>
          <w:rFonts w:ascii="Arial" w:hAnsi="Arial" w:cs="Arial"/>
        </w:rPr>
        <w:t>Per the agreements above, t</w:t>
      </w:r>
      <w:r w:rsidR="00BA55DE">
        <w:rPr>
          <w:rFonts w:ascii="Arial" w:hAnsi="Arial" w:cs="Arial"/>
        </w:rPr>
        <w:t xml:space="preserve">he eURLLC relevant enhancement can be based on this </w:t>
      </w:r>
      <w:r w:rsidR="00667473">
        <w:rPr>
          <w:rFonts w:ascii="Arial" w:hAnsi="Arial" w:cs="Arial"/>
        </w:rPr>
        <w:t>new MAC CE.</w:t>
      </w:r>
    </w:p>
    <w:p w14:paraId="7FFAC03E" w14:textId="5CE23EC1" w:rsidR="00C01F33" w:rsidRPr="00CE0424" w:rsidRDefault="00434693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1A993A14" w14:textId="592B7AF0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EFF4A94" w14:textId="184109F6" w:rsidR="0028613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331004" w:history="1">
        <w:r w:rsidR="0028613F" w:rsidRPr="009852FA">
          <w:rPr>
            <w:rStyle w:val="Hyperlink"/>
            <w:noProof/>
          </w:rPr>
          <w:t>Proposal 1</w:t>
        </w:r>
        <w:r w:rsidR="0028613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28613F" w:rsidRPr="009852FA">
          <w:rPr>
            <w:rStyle w:val="Hyperlink"/>
            <w:noProof/>
          </w:rPr>
          <w:t>The updates on section “Aperiodic CSI Trigger State Subselecton MAC CE” can be reverted to the Rel-15 version, due to the updated RAN1 parameter list.</w:t>
        </w:r>
      </w:hyperlink>
    </w:p>
    <w:p w14:paraId="0EFBC115" w14:textId="7470307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3" w:name="_In-sequence_SDU_delivery"/>
      <w:bookmarkEnd w:id="3"/>
    </w:p>
    <w:p w14:paraId="7B485C79" w14:textId="6AA97A43" w:rsidR="00F507D1" w:rsidRPr="00CE0424" w:rsidRDefault="00BB7C24" w:rsidP="00CE0424">
      <w:pPr>
        <w:pStyle w:val="Heading1"/>
      </w:pPr>
      <w:r>
        <w:t>4</w:t>
      </w:r>
      <w:r w:rsidR="00EC4447">
        <w:tab/>
      </w:r>
      <w:r w:rsidR="00F507D1" w:rsidRPr="00CE0424">
        <w:t>References</w:t>
      </w:r>
    </w:p>
    <w:p w14:paraId="251D93C4" w14:textId="3F31A085" w:rsidR="002833CF" w:rsidRDefault="002833CF" w:rsidP="00311702">
      <w:pPr>
        <w:pStyle w:val="Reference"/>
        <w:rPr>
          <w:rFonts w:cs="Arial"/>
        </w:rPr>
      </w:pPr>
      <w:bookmarkStart w:id="4" w:name="_Ref36715815"/>
      <w:bookmarkStart w:id="5" w:name="_Ref28854711"/>
      <w:bookmarkStart w:id="6" w:name="_Ref32326642"/>
      <w:bookmarkStart w:id="7" w:name="_Ref174151459"/>
      <w:bookmarkStart w:id="8" w:name="_Ref189809556"/>
      <w:r>
        <w:rPr>
          <w:rFonts w:cs="Arial"/>
        </w:rPr>
        <w:t xml:space="preserve">R2-2002314, </w:t>
      </w:r>
      <w:r>
        <w:rPr>
          <w:noProof/>
        </w:rPr>
        <w:t>Introduction of NR eURLLC, MAC CR, RAN2#109e</w:t>
      </w:r>
      <w:bookmarkEnd w:id="4"/>
    </w:p>
    <w:p w14:paraId="22108731" w14:textId="451E47F9" w:rsidR="005F3025" w:rsidRDefault="0093258A" w:rsidP="00311702">
      <w:pPr>
        <w:pStyle w:val="Reference"/>
        <w:rPr>
          <w:rFonts w:cs="Arial"/>
        </w:rPr>
      </w:pPr>
      <w:bookmarkStart w:id="9" w:name="_Ref36715906"/>
      <w:r w:rsidRPr="0093258A">
        <w:rPr>
          <w:rFonts w:cs="Arial"/>
        </w:rPr>
        <w:t>R1-2001478</w:t>
      </w:r>
      <w:r w:rsidR="002637A1">
        <w:rPr>
          <w:rFonts w:cs="Arial"/>
        </w:rPr>
        <w:t xml:space="preserve">, </w:t>
      </w:r>
      <w:r w:rsidRPr="0093258A">
        <w:rPr>
          <w:rFonts w:cs="Arial"/>
        </w:rPr>
        <w:t>Updated consolidated parameter list for Rel-16 NR</w:t>
      </w:r>
      <w:bookmarkEnd w:id="9"/>
      <w:r>
        <w:rPr>
          <w:rFonts w:cs="Arial"/>
        </w:rPr>
        <w:t xml:space="preserve"> </w:t>
      </w:r>
      <w:bookmarkEnd w:id="5"/>
      <w:bookmarkEnd w:id="6"/>
    </w:p>
    <w:p w14:paraId="1E0C7CD3" w14:textId="18881053" w:rsidR="00773269" w:rsidRPr="002B49A7" w:rsidRDefault="00773269" w:rsidP="00773269">
      <w:pPr>
        <w:pStyle w:val="Reference"/>
      </w:pPr>
      <w:bookmarkStart w:id="10" w:name="_Ref36716287"/>
      <w:r w:rsidRPr="002B49A7">
        <w:t>R2-2002295</w:t>
      </w:r>
      <w:r>
        <w:t xml:space="preserve">, </w:t>
      </w:r>
      <w:r w:rsidRPr="002B49A7">
        <w:t>Summary on [AT109e][064][URLLC] MAC CEs</w:t>
      </w:r>
      <w:r>
        <w:t xml:space="preserve">, </w:t>
      </w:r>
      <w:r w:rsidRPr="002B49A7">
        <w:t>Ericsson</w:t>
      </w:r>
      <w:bookmarkEnd w:id="10"/>
      <w:r w:rsidRPr="002B49A7">
        <w:tab/>
      </w:r>
    </w:p>
    <w:bookmarkEnd w:id="7"/>
    <w:bookmarkEnd w:id="8"/>
    <w:p w14:paraId="4C167102" w14:textId="05FF0A31" w:rsidR="00C83FEA" w:rsidRPr="00036C92" w:rsidRDefault="00036C92" w:rsidP="004C54F9">
      <w:pPr>
        <w:pStyle w:val="Reference"/>
        <w:rPr>
          <w:rFonts w:cs="Arial"/>
        </w:rPr>
      </w:pPr>
      <w:r w:rsidRPr="008E2A69">
        <w:t>Medium Access Control (MAC) protocol specification</w:t>
      </w:r>
      <w:r>
        <w:t xml:space="preserve">, TS </w:t>
      </w:r>
      <w:r w:rsidR="00E93587" w:rsidRPr="00036C92">
        <w:rPr>
          <w:rFonts w:cs="Arial"/>
        </w:rPr>
        <w:t>38.321, v16.0</w:t>
      </w:r>
      <w:r w:rsidR="00527F64">
        <w:rPr>
          <w:rFonts w:cs="Arial"/>
        </w:rPr>
        <w:t>.0</w:t>
      </w:r>
    </w:p>
    <w:p w14:paraId="7E477365" w14:textId="0BE3D96B" w:rsidR="00854AA6" w:rsidRDefault="00C83FEA" w:rsidP="00854AA6">
      <w:pPr>
        <w:pStyle w:val="Heading1"/>
      </w:pPr>
      <w:r>
        <w:t xml:space="preserve">5. </w:t>
      </w:r>
      <w:r w:rsidR="009E56F8">
        <w:t xml:space="preserve">Background info on </w:t>
      </w:r>
      <w:r w:rsidR="00811996">
        <w:t>PUCCH</w:t>
      </w:r>
      <w:r w:rsidR="009A323C">
        <w:t xml:space="preserve"> </w:t>
      </w:r>
      <w:r w:rsidR="009A323C" w:rsidRPr="00E45C2B">
        <w:t>spatial relation Activation/Deactivation MAC CE</w:t>
      </w:r>
    </w:p>
    <w:p w14:paraId="1C03282E" w14:textId="77777777" w:rsidR="00854AA6" w:rsidRPr="00854AA6" w:rsidRDefault="00854AA6" w:rsidP="00854AA6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00" w:beforeAutospacing="1" w:after="0"/>
        <w:textAlignment w:val="auto"/>
        <w:rPr>
          <w:rFonts w:ascii="Arial" w:hAnsi="Arial"/>
          <w:spacing w:val="2"/>
          <w:lang w:val="en-US" w:eastAsia="en-US"/>
        </w:rPr>
      </w:pPr>
      <w:r w:rsidRPr="00854AA6">
        <w:rPr>
          <w:rFonts w:ascii="Arial" w:hAnsi="Arial"/>
          <w:spacing w:val="2"/>
          <w:lang w:val="en-US" w:eastAsia="en-US"/>
        </w:rPr>
        <w:t>RAN1 has the following agreement:</w:t>
      </w:r>
    </w:p>
    <w:tbl>
      <w:tblPr>
        <w:tblStyle w:val="TableGrid3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4AA6" w:rsidRPr="00854AA6" w14:paraId="157E035C" w14:textId="77777777" w:rsidTr="00E577AD">
        <w:tc>
          <w:tcPr>
            <w:tcW w:w="9629" w:type="dxa"/>
          </w:tcPr>
          <w:p w14:paraId="40293C49" w14:textId="77777777" w:rsidR="00854AA6" w:rsidRPr="00854AA6" w:rsidRDefault="00854AA6" w:rsidP="00854AA6">
            <w:pPr>
              <w:ind w:left="1440" w:hanging="1440"/>
              <w:rPr>
                <w:rFonts w:ascii="Times" w:hAnsi="Times" w:cs="Times"/>
                <w:sz w:val="20"/>
                <w:szCs w:val="20"/>
                <w:lang w:eastAsia="x-none"/>
              </w:rPr>
            </w:pPr>
            <w:r w:rsidRPr="00854AA6">
              <w:rPr>
                <w:rFonts w:ascii="Times" w:hAnsi="Times" w:cs="Times"/>
                <w:sz w:val="20"/>
                <w:szCs w:val="20"/>
                <w:highlight w:val="green"/>
                <w:lang w:eastAsia="x-none"/>
              </w:rPr>
              <w:t>Agreements</w:t>
            </w:r>
            <w:r w:rsidRPr="00854AA6">
              <w:rPr>
                <w:rFonts w:ascii="Times" w:hAnsi="Times" w:cs="Times"/>
                <w:sz w:val="20"/>
                <w:szCs w:val="20"/>
                <w:lang w:eastAsia="x-none"/>
              </w:rPr>
              <w:t>:</w:t>
            </w:r>
          </w:p>
          <w:p w14:paraId="08FA929E" w14:textId="77777777" w:rsidR="00854AA6" w:rsidRPr="00854AA6" w:rsidRDefault="00854AA6" w:rsidP="00854AA6">
            <w:pPr>
              <w:jc w:val="both"/>
              <w:rPr>
                <w:iCs/>
                <w:sz w:val="20"/>
                <w:szCs w:val="20"/>
                <w:highlight w:val="yellow"/>
                <w:lang w:eastAsia="zh-CN"/>
              </w:rPr>
            </w:pPr>
            <w:r w:rsidRPr="00854AA6">
              <w:rPr>
                <w:rFonts w:ascii="Times" w:hAnsi="Times" w:cs="Times"/>
                <w:color w:val="000000"/>
                <w:sz w:val="20"/>
                <w:szCs w:val="20"/>
                <w:shd w:val="clear" w:color="auto" w:fill="FFFFFF"/>
              </w:rPr>
              <w:t>When at least two HARQ-ACK codebooks are simultaneously constructed for supporting different service types for a UE,</w:t>
            </w:r>
            <w:r w:rsidRPr="00854AA6">
              <w:rPr>
                <w:rFonts w:ascii="Times" w:hAnsi="Times" w:cs="Times"/>
                <w:sz w:val="20"/>
                <w:szCs w:val="20"/>
              </w:rPr>
              <w:t xml:space="preserve"> </w:t>
            </w:r>
            <w:r w:rsidRPr="00854AA6">
              <w:rPr>
                <w:rFonts w:ascii="Times" w:hAnsi="Times" w:cs="Times"/>
                <w:sz w:val="20"/>
                <w:szCs w:val="20"/>
                <w:highlight w:val="yellow"/>
              </w:rPr>
              <w:t>f</w:t>
            </w:r>
            <w:r w:rsidRPr="00854AA6">
              <w:rPr>
                <w:rFonts w:ascii="Times" w:hAnsi="Times" w:cs="Times"/>
                <w:color w:val="000000"/>
                <w:sz w:val="20"/>
                <w:szCs w:val="20"/>
                <w:highlight w:val="yellow"/>
                <w:shd w:val="clear" w:color="auto" w:fill="FFFFFF"/>
              </w:rPr>
              <w:t>ollowing can be separately configured for different HARQ-ACK codebooks:</w:t>
            </w:r>
          </w:p>
          <w:p w14:paraId="0FD75F90" w14:textId="77777777" w:rsidR="00854AA6" w:rsidRPr="00854AA6" w:rsidRDefault="00854AA6" w:rsidP="00854AA6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iCs/>
                <w:sz w:val="20"/>
                <w:szCs w:val="20"/>
                <w:lang w:val="en-GB"/>
              </w:rPr>
            </w:pPr>
            <w:r w:rsidRPr="00854AA6">
              <w:rPr>
                <w:rFonts w:ascii="Times" w:hAnsi="Times" w:cs="Times"/>
                <w:iCs/>
                <w:sz w:val="20"/>
                <w:szCs w:val="20"/>
                <w:highlight w:val="yellow"/>
              </w:rPr>
              <w:t>PUCCH-SpatialRelationInfo</w:t>
            </w:r>
          </w:p>
          <w:p w14:paraId="5479D893" w14:textId="77777777" w:rsidR="00854AA6" w:rsidRPr="00854AA6" w:rsidRDefault="00854AA6" w:rsidP="00854AA6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 w:cs="Times"/>
                <w:sz w:val="20"/>
                <w:szCs w:val="20"/>
              </w:rPr>
            </w:pPr>
            <w:r w:rsidRPr="00854AA6">
              <w:rPr>
                <w:rFonts w:ascii="Times" w:hAnsi="Times" w:cs="Times"/>
                <w:sz w:val="20"/>
                <w:szCs w:val="20"/>
              </w:rPr>
              <w:t>Sub-slot configuration (</w:t>
            </w:r>
            <w:r w:rsidRPr="00854AA6">
              <w:rPr>
                <w:rFonts w:ascii="Times" w:hAnsi="Times" w:cs="Times"/>
                <w:color w:val="000000"/>
                <w:sz w:val="20"/>
                <w:szCs w:val="20"/>
                <w:shd w:val="clear" w:color="auto" w:fill="FFFFFF"/>
              </w:rPr>
              <w:t>only applied for the sub-slot-based HARQ-ACK codebook</w:t>
            </w:r>
            <w:r w:rsidRPr="00854AA6">
              <w:rPr>
                <w:rFonts w:ascii="Times" w:hAnsi="Times" w:cs="Times"/>
                <w:sz w:val="20"/>
                <w:szCs w:val="20"/>
              </w:rPr>
              <w:t>)</w:t>
            </w:r>
          </w:p>
          <w:p w14:paraId="61766142" w14:textId="77777777" w:rsidR="00854AA6" w:rsidRPr="00854AA6" w:rsidRDefault="00854AA6" w:rsidP="00854AA6">
            <w:pPr>
              <w:ind w:left="720"/>
              <w:rPr>
                <w:rFonts w:ascii="Calibri" w:hAnsi="Calibri" w:cs="Calibri"/>
              </w:rPr>
            </w:pPr>
            <w:r w:rsidRPr="00854AA6">
              <w:rPr>
                <w:rFonts w:ascii="Times" w:hAnsi="Times" w:cs="Times"/>
                <w:sz w:val="20"/>
                <w:szCs w:val="20"/>
              </w:rPr>
              <w:t xml:space="preserve">FFS whether or not to support the case when there are at least two </w:t>
            </w:r>
            <w:r w:rsidRPr="00854AA6">
              <w:rPr>
                <w:rFonts w:ascii="Times" w:hAnsi="Times" w:cs="Times"/>
                <w:color w:val="000000"/>
                <w:sz w:val="20"/>
                <w:szCs w:val="20"/>
                <w:shd w:val="clear" w:color="auto" w:fill="FFFFFF"/>
              </w:rPr>
              <w:t>HARQ-ACK codebooks configured with sub-slots, with the same or different sub-slot configurations</w:t>
            </w:r>
          </w:p>
        </w:tc>
      </w:tr>
    </w:tbl>
    <w:p w14:paraId="1E53A6DB" w14:textId="77777777" w:rsidR="00854AA6" w:rsidRPr="00854AA6" w:rsidRDefault="00854AA6" w:rsidP="00854AA6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pacing w:val="2"/>
          <w:lang w:val="en-US" w:eastAsia="en-US"/>
        </w:rPr>
      </w:pPr>
      <w:r w:rsidRPr="00854AA6">
        <w:rPr>
          <w:rFonts w:ascii="Arial" w:hAnsi="Arial"/>
          <w:spacing w:val="2"/>
          <w:lang w:val="en-US" w:eastAsia="en-US"/>
        </w:rPr>
        <w:t>PUCCH spatial relation Activation/Deactivation MAC CE (see subclause 6.1.3.18 in TS 38.321) is used to indicate which element of the list can be activated per PUCCH resource.</w:t>
      </w:r>
    </w:p>
    <w:tbl>
      <w:tblPr>
        <w:tblStyle w:val="TableGrid7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4AA6" w:rsidRPr="00854AA6" w14:paraId="0A593043" w14:textId="77777777" w:rsidTr="00E577AD">
        <w:tc>
          <w:tcPr>
            <w:tcW w:w="9629" w:type="dxa"/>
          </w:tcPr>
          <w:p w14:paraId="0A34EF83" w14:textId="77777777" w:rsidR="00854AA6" w:rsidRPr="00854AA6" w:rsidRDefault="00854AA6" w:rsidP="00854AA6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US" w:eastAsia="ko-KR"/>
              </w:rPr>
            </w:pPr>
            <w:r w:rsidRPr="00854AA6">
              <w:rPr>
                <w:rFonts w:eastAsia="Malgun Gothic"/>
                <w:lang w:val="en-US" w:eastAsia="ko-KR"/>
              </w:rPr>
              <w:t xml:space="preserve">The </w:t>
            </w:r>
            <w:r w:rsidRPr="00854AA6">
              <w:rPr>
                <w:rFonts w:eastAsia="Malgun Gothic"/>
                <w:noProof/>
                <w:lang w:val="en-US" w:eastAsia="ko-KR"/>
              </w:rPr>
              <w:t>PUCCH spatial relation Activation/Deactivation</w:t>
            </w:r>
            <w:r w:rsidRPr="00854AA6">
              <w:rPr>
                <w:rFonts w:eastAsia="Malgun Gothic"/>
                <w:lang w:val="en-US" w:eastAsia="ko-KR"/>
              </w:rPr>
              <w:t xml:space="preserve"> MAC CE is identified by a MAC subheader with LCID as specified in Table 6.2.1-1. It has a fixed size of 24 bits with following fields:</w:t>
            </w:r>
          </w:p>
          <w:p w14:paraId="2BD520CD" w14:textId="77777777" w:rsidR="00854AA6" w:rsidRPr="00854AA6" w:rsidRDefault="00854AA6" w:rsidP="00854AA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noProof/>
                <w:lang w:val="en-US" w:eastAsia="en-US"/>
              </w:rPr>
            </w:pPr>
            <w:r w:rsidRPr="00854AA6">
              <w:rPr>
                <w:rFonts w:eastAsia="Malgun Gothic"/>
                <w:noProof/>
                <w:lang w:val="en-US" w:eastAsia="en-US"/>
              </w:rPr>
              <w:t>-</w:t>
            </w:r>
            <w:r w:rsidRPr="00854AA6">
              <w:rPr>
                <w:rFonts w:eastAsia="Malgun Gothic"/>
                <w:noProof/>
                <w:lang w:val="en-US" w:eastAsia="en-US"/>
              </w:rPr>
              <w:tab/>
              <w:t xml:space="preserve">Serving Cell ID: </w:t>
            </w:r>
            <w:r w:rsidRPr="00854AA6">
              <w:rPr>
                <w:noProof/>
                <w:lang w:val="en-US" w:eastAsia="zh-CN"/>
              </w:rPr>
              <w:t>This field indicates the identity of the Serving Cell for which the MAC CE applies. The length of the field is 5 bits;</w:t>
            </w:r>
          </w:p>
          <w:p w14:paraId="2A581265" w14:textId="77777777" w:rsidR="00854AA6" w:rsidRPr="00854AA6" w:rsidRDefault="00854AA6" w:rsidP="00854AA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noProof/>
                <w:lang w:val="en-US" w:eastAsia="en-US"/>
              </w:rPr>
            </w:pPr>
            <w:r w:rsidRPr="00854AA6">
              <w:rPr>
                <w:rFonts w:eastAsia="Malgun Gothic"/>
                <w:noProof/>
                <w:lang w:val="en-US" w:eastAsia="en-US"/>
              </w:rPr>
              <w:t>-</w:t>
            </w:r>
            <w:r w:rsidRPr="00854AA6">
              <w:rPr>
                <w:rFonts w:eastAsia="Malgun Gothic"/>
                <w:noProof/>
                <w:lang w:val="en-US" w:eastAsia="en-US"/>
              </w:rPr>
              <w:tab/>
              <w:t xml:space="preserve">BWP ID: This field indicates a UL BWP </w:t>
            </w:r>
            <w:r w:rsidRPr="00854AA6">
              <w:rPr>
                <w:noProof/>
                <w:lang w:val="en-US" w:eastAsia="zh-CN"/>
              </w:rPr>
              <w:t xml:space="preserve">for which the MAC CE applies as the codepoint of the DCI </w:t>
            </w:r>
            <w:r w:rsidRPr="00854AA6">
              <w:rPr>
                <w:i/>
                <w:noProof/>
                <w:lang w:val="en-US" w:eastAsia="zh-CN"/>
              </w:rPr>
              <w:t>bandwidth part indicator</w:t>
            </w:r>
            <w:r w:rsidRPr="00854AA6">
              <w:rPr>
                <w:noProof/>
                <w:lang w:val="en-US" w:eastAsia="zh-CN"/>
              </w:rPr>
              <w:t xml:space="preserve"> field as specified in TS 38.212 [9]</w:t>
            </w:r>
            <w:r w:rsidRPr="00854AA6">
              <w:rPr>
                <w:rFonts w:eastAsia="Malgun Gothic"/>
                <w:noProof/>
                <w:lang w:val="en-US" w:eastAsia="en-US"/>
              </w:rPr>
              <w:t>. The length of the BWP ID field is 2 bits;</w:t>
            </w:r>
          </w:p>
          <w:p w14:paraId="0FC66FD5" w14:textId="77777777" w:rsidR="00854AA6" w:rsidRPr="00854AA6" w:rsidRDefault="00854AA6" w:rsidP="00854AA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noProof/>
                <w:lang w:val="en-US" w:eastAsia="en-US"/>
              </w:rPr>
            </w:pPr>
            <w:r w:rsidRPr="00854AA6">
              <w:rPr>
                <w:rFonts w:eastAsia="Malgun Gothic"/>
                <w:noProof/>
                <w:lang w:val="en-US" w:eastAsia="ko-KR"/>
              </w:rPr>
              <w:t>-</w:t>
            </w:r>
            <w:r w:rsidRPr="00854AA6">
              <w:rPr>
                <w:rFonts w:eastAsia="Malgun Gothic"/>
                <w:noProof/>
                <w:lang w:val="en-US" w:eastAsia="ko-KR"/>
              </w:rPr>
              <w:tab/>
              <w:t>PUCCH Resource ID</w:t>
            </w:r>
            <w:r w:rsidRPr="00854AA6">
              <w:rPr>
                <w:rFonts w:eastAsia="Malgun Gothic"/>
                <w:noProof/>
                <w:lang w:val="en-US" w:eastAsia="en-US"/>
              </w:rPr>
              <w:t xml:space="preserve">: This field contains an identifier of the PUCCH resource ID identified by </w:t>
            </w:r>
            <w:r w:rsidRPr="00854AA6">
              <w:rPr>
                <w:rFonts w:eastAsia="Malgun Gothic"/>
                <w:i/>
                <w:lang w:val="en-US" w:eastAsia="en-US"/>
              </w:rPr>
              <w:t>PUCCH-ResourceId</w:t>
            </w:r>
            <w:r w:rsidRPr="00854AA6">
              <w:rPr>
                <w:rFonts w:eastAsia="Malgun Gothic"/>
                <w:lang w:val="en-US" w:eastAsia="en-US"/>
              </w:rPr>
              <w:t xml:space="preserve"> as specified in TS 38.331 [5]</w:t>
            </w:r>
            <w:r w:rsidRPr="00854AA6"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Pr="00854AA6">
              <w:rPr>
                <w:rFonts w:eastAsia="Malgun Gothic"/>
                <w:noProof/>
                <w:lang w:val="en-US" w:eastAsia="en-US"/>
              </w:rPr>
              <w:t>The length of the field is 7 bits;</w:t>
            </w:r>
          </w:p>
          <w:p w14:paraId="4ABCE843" w14:textId="77777777" w:rsidR="00854AA6" w:rsidRPr="00854AA6" w:rsidRDefault="00854AA6" w:rsidP="00854AA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lang w:val="en-US" w:eastAsia="en-US"/>
              </w:rPr>
            </w:pPr>
            <w:r w:rsidRPr="00854AA6">
              <w:rPr>
                <w:rFonts w:eastAsia="Malgun Gothic"/>
                <w:noProof/>
                <w:lang w:val="en-US" w:eastAsia="en-US"/>
              </w:rPr>
              <w:lastRenderedPageBreak/>
              <w:t>-</w:t>
            </w:r>
            <w:r w:rsidRPr="00854AA6">
              <w:rPr>
                <w:rFonts w:eastAsia="Malgun Gothic"/>
                <w:noProof/>
                <w:lang w:val="en-US" w:eastAsia="en-US"/>
              </w:rPr>
              <w:tab/>
              <w:t>S</w:t>
            </w:r>
            <w:r w:rsidRPr="00854AA6">
              <w:rPr>
                <w:rFonts w:eastAsia="Malgun Gothic"/>
                <w:noProof/>
                <w:vertAlign w:val="subscript"/>
                <w:lang w:val="en-US" w:eastAsia="en-US"/>
              </w:rPr>
              <w:t>i</w:t>
            </w:r>
            <w:r w:rsidRPr="00854AA6">
              <w:rPr>
                <w:rFonts w:eastAsia="Malgun Gothic"/>
                <w:noProof/>
                <w:lang w:val="en-US" w:eastAsia="en-US"/>
              </w:rPr>
              <w:t xml:space="preserve">: If there is a PUCCH Spatial Relation Info with </w:t>
            </w:r>
            <w:r w:rsidRPr="00854AA6">
              <w:rPr>
                <w:rFonts w:eastAsia="Malgun Gothic"/>
                <w:i/>
                <w:lang w:val="en-US" w:eastAsia="en-US"/>
              </w:rPr>
              <w:t>PUCCH-SpatialRelationInfoId</w:t>
            </w:r>
            <w:r w:rsidRPr="00854AA6">
              <w:rPr>
                <w:rFonts w:eastAsia="Malgun Gothic"/>
                <w:lang w:val="en-US" w:eastAsia="en-US"/>
              </w:rPr>
              <w:t xml:space="preserve"> as specified in TS 38.331 [5], configured for the uplink </w:t>
            </w:r>
            <w:r w:rsidRPr="00854AA6">
              <w:rPr>
                <w:rFonts w:eastAsia="Malgun Gothic"/>
                <w:lang w:val="en-US" w:eastAsia="ko-KR"/>
              </w:rPr>
              <w:t xml:space="preserve">bandwidth part </w:t>
            </w:r>
            <w:r w:rsidRPr="00854AA6">
              <w:rPr>
                <w:rFonts w:eastAsia="Malgun Gothic"/>
                <w:lang w:val="en-US" w:eastAsia="en-US"/>
              </w:rPr>
              <w:t xml:space="preserve">indicated by </w:t>
            </w:r>
            <w:r w:rsidRPr="00854AA6">
              <w:rPr>
                <w:rFonts w:eastAsia="Malgun Gothic"/>
                <w:noProof/>
                <w:lang w:val="en-US" w:eastAsia="en-US"/>
              </w:rPr>
              <w:t>BWP ID</w:t>
            </w:r>
            <w:r w:rsidRPr="00854AA6">
              <w:rPr>
                <w:rFonts w:eastAsia="Malgun Gothic"/>
                <w:lang w:val="en-US" w:eastAsia="en-US"/>
              </w:rPr>
              <w:t xml:space="preserve"> field, </w:t>
            </w:r>
            <w:r w:rsidRPr="00854AA6">
              <w:rPr>
                <w:rFonts w:eastAsia="Malgun Gothic"/>
                <w:noProof/>
                <w:lang w:val="en-US" w:eastAsia="ko-KR"/>
              </w:rPr>
              <w:t>S</w:t>
            </w:r>
            <w:r w:rsidRPr="00854AA6">
              <w:rPr>
                <w:rFonts w:eastAsia="Malgun Gothic"/>
                <w:noProof/>
                <w:vertAlign w:val="subscript"/>
                <w:lang w:val="en-US" w:eastAsia="en-US"/>
              </w:rPr>
              <w:t>i</w:t>
            </w:r>
            <w:r w:rsidRPr="00854AA6">
              <w:rPr>
                <w:rFonts w:eastAsia="Malgun Gothic"/>
                <w:lang w:val="en-US" w:eastAsia="en-US"/>
              </w:rPr>
              <w:t xml:space="preserve"> indicates the activation status of </w:t>
            </w:r>
            <w:r w:rsidRPr="00854AA6">
              <w:rPr>
                <w:rFonts w:eastAsia="Malgun Gothic"/>
                <w:noProof/>
                <w:lang w:val="en-US" w:eastAsia="en-US"/>
              </w:rPr>
              <w:t xml:space="preserve">PUCCH Spatial Relation Info with </w:t>
            </w:r>
            <w:r w:rsidRPr="00854AA6">
              <w:rPr>
                <w:rFonts w:eastAsia="Malgun Gothic"/>
                <w:i/>
                <w:lang w:val="en-US" w:eastAsia="en-US"/>
              </w:rPr>
              <w:t>PUCCH-SpatialRelationInfoId</w:t>
            </w:r>
            <w:r w:rsidRPr="00854AA6">
              <w:rPr>
                <w:rFonts w:eastAsia="Malgun Gothic"/>
                <w:lang w:val="en-US" w:eastAsia="en-US"/>
              </w:rPr>
              <w:t xml:space="preserve"> equal to i+1, otherwise MAC entity shall ignore this field. The </w:t>
            </w:r>
            <w:r w:rsidRPr="00854AA6">
              <w:rPr>
                <w:rFonts w:eastAsia="Malgun Gothic"/>
                <w:noProof/>
                <w:lang w:val="en-US" w:eastAsia="en-US"/>
              </w:rPr>
              <w:t>S</w:t>
            </w:r>
            <w:r w:rsidRPr="00854AA6">
              <w:rPr>
                <w:rFonts w:eastAsia="Malgun Gothic"/>
                <w:noProof/>
                <w:vertAlign w:val="subscript"/>
                <w:lang w:val="en-US" w:eastAsia="en-US"/>
              </w:rPr>
              <w:t>i</w:t>
            </w:r>
            <w:r w:rsidRPr="00854AA6">
              <w:rPr>
                <w:rFonts w:eastAsia="Malgun Gothic"/>
                <w:lang w:val="en-US" w:eastAsia="en-US"/>
              </w:rPr>
              <w:t xml:space="preserve"> field is set to 1 to indicate </w:t>
            </w:r>
            <w:r w:rsidRPr="00854AA6">
              <w:rPr>
                <w:rFonts w:eastAsia="Malgun Gothic"/>
                <w:noProof/>
                <w:lang w:val="en-US" w:eastAsia="en-US"/>
              </w:rPr>
              <w:t xml:space="preserve">PUCCH Spatial Relation Info with </w:t>
            </w:r>
            <w:r w:rsidRPr="00854AA6">
              <w:rPr>
                <w:rFonts w:eastAsia="Malgun Gothic"/>
                <w:i/>
                <w:lang w:val="en-US" w:eastAsia="en-US"/>
              </w:rPr>
              <w:t>PUCCH-SpatialRelationInfoId</w:t>
            </w:r>
            <w:r w:rsidRPr="00854AA6">
              <w:rPr>
                <w:rFonts w:eastAsia="Malgun Gothic"/>
                <w:lang w:val="en-US" w:eastAsia="en-US"/>
              </w:rPr>
              <w:t xml:space="preserve"> equal to i+1 </w:t>
            </w:r>
            <w:r w:rsidRPr="00854AA6">
              <w:rPr>
                <w:rFonts w:eastAsia="Malgun Gothic"/>
                <w:lang w:val="en-US" w:eastAsia="ko-KR"/>
              </w:rPr>
              <w:t>shall</w:t>
            </w:r>
            <w:r w:rsidRPr="00854AA6">
              <w:rPr>
                <w:rFonts w:eastAsia="Malgun Gothic"/>
                <w:lang w:val="en-US" w:eastAsia="en-US"/>
              </w:rPr>
              <w:t xml:space="preserve"> be activated. The </w:t>
            </w:r>
            <w:r w:rsidRPr="00854AA6">
              <w:rPr>
                <w:rFonts w:eastAsia="Malgun Gothic"/>
                <w:noProof/>
                <w:lang w:val="en-US" w:eastAsia="en-US"/>
              </w:rPr>
              <w:t>S</w:t>
            </w:r>
            <w:r w:rsidRPr="00854AA6">
              <w:rPr>
                <w:rFonts w:eastAsia="Malgun Gothic"/>
                <w:noProof/>
                <w:vertAlign w:val="subscript"/>
                <w:lang w:val="en-US" w:eastAsia="en-US"/>
              </w:rPr>
              <w:t>i</w:t>
            </w:r>
            <w:r w:rsidRPr="00854AA6">
              <w:rPr>
                <w:rFonts w:eastAsia="Malgun Gothic"/>
                <w:lang w:val="en-US" w:eastAsia="en-US"/>
              </w:rPr>
              <w:t xml:space="preserve"> field is set to 0 to indicate </w:t>
            </w:r>
            <w:r w:rsidRPr="00854AA6">
              <w:rPr>
                <w:rFonts w:eastAsia="Malgun Gothic"/>
                <w:noProof/>
                <w:lang w:val="en-US" w:eastAsia="en-US"/>
              </w:rPr>
              <w:t xml:space="preserve">PUCCH Spatial Relation Info with </w:t>
            </w:r>
            <w:r w:rsidRPr="00854AA6">
              <w:rPr>
                <w:rFonts w:eastAsia="Malgun Gothic"/>
                <w:i/>
                <w:lang w:val="en-US" w:eastAsia="en-US"/>
              </w:rPr>
              <w:t>PUCCH-SpatialRelationInfoId</w:t>
            </w:r>
            <w:r w:rsidRPr="00854AA6">
              <w:rPr>
                <w:rFonts w:eastAsia="Malgun Gothic"/>
                <w:lang w:val="en-US" w:eastAsia="en-US"/>
              </w:rPr>
              <w:t xml:space="preserve"> equal to i+1 </w:t>
            </w:r>
            <w:r w:rsidRPr="00854AA6">
              <w:rPr>
                <w:rFonts w:eastAsia="Malgun Gothic"/>
                <w:lang w:val="en-US" w:eastAsia="ko-KR"/>
              </w:rPr>
              <w:t>shall</w:t>
            </w:r>
            <w:r w:rsidRPr="00854AA6">
              <w:rPr>
                <w:rFonts w:eastAsia="Malgun Gothic"/>
                <w:lang w:val="en-US" w:eastAsia="en-US"/>
              </w:rPr>
              <w:t xml:space="preserve"> be deactivated. Only a single PUCCH Spatial Relation Info can be active for a PUCCH Resource at a time;</w:t>
            </w:r>
          </w:p>
          <w:p w14:paraId="4C2740C9" w14:textId="77777777" w:rsidR="00854AA6" w:rsidRPr="00854AA6" w:rsidRDefault="00854AA6" w:rsidP="00854AA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lang w:val="en-US" w:eastAsia="ko-KR"/>
              </w:rPr>
            </w:pPr>
            <w:r w:rsidRPr="00854AA6">
              <w:rPr>
                <w:rFonts w:eastAsia="Malgun Gothic"/>
                <w:lang w:val="en-US" w:eastAsia="ko-KR"/>
              </w:rPr>
              <w:t>-</w:t>
            </w:r>
            <w:r w:rsidRPr="00854AA6">
              <w:rPr>
                <w:rFonts w:eastAsia="Malgun Gothic"/>
                <w:lang w:val="en-US" w:eastAsia="ko-KR"/>
              </w:rPr>
              <w:tab/>
              <w:t>R: Reserved bit, set to 0.</w:t>
            </w:r>
          </w:p>
          <w:p w14:paraId="18ED2ED2" w14:textId="77777777" w:rsidR="00854AA6" w:rsidRPr="00854AA6" w:rsidRDefault="00854AA6" w:rsidP="00854AA6">
            <w:pPr>
              <w:keepNext/>
              <w:keepLines/>
              <w:overflowPunct/>
              <w:autoSpaceDE/>
              <w:autoSpaceDN/>
              <w:adjustRightInd/>
              <w:spacing w:before="60"/>
              <w:ind w:left="1259"/>
              <w:jc w:val="center"/>
              <w:textAlignment w:val="auto"/>
              <w:rPr>
                <w:rFonts w:ascii="Arial" w:eastAsia="Malgun Gothic" w:hAnsi="Arial"/>
                <w:b/>
                <w:lang w:eastAsia="ko-KR"/>
              </w:rPr>
            </w:pPr>
            <w:r w:rsidRPr="00854AA6">
              <w:rPr>
                <w:rFonts w:ascii="Arial" w:eastAsia="Malgun Gothic" w:hAnsi="Arial"/>
                <w:b/>
                <w:sz w:val="20"/>
                <w:szCs w:val="20"/>
                <w:lang w:val="en-GB" w:eastAsia="en-US"/>
              </w:rPr>
              <w:object w:dxaOrig="5712" w:dyaOrig="2161" w14:anchorId="443ABA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in;height:108.95pt" o:ole="">
                  <v:imagedata r:id="rId11" o:title=""/>
                </v:shape>
                <o:OLEObject Type="Embed" ProgID="Visio.Drawing.15" ShapeID="_x0000_i1025" DrawAspect="Content" ObjectID="_1647969762" r:id="rId12"/>
              </w:object>
            </w:r>
          </w:p>
          <w:p w14:paraId="5E29F2EC" w14:textId="77777777" w:rsidR="00854AA6" w:rsidRPr="00854AA6" w:rsidRDefault="00854AA6" w:rsidP="00854AA6">
            <w:pPr>
              <w:keepLines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Malgun Gothic" w:hAnsi="Arial"/>
                <w:b/>
                <w:lang w:val="en-US" w:eastAsia="ko-KR"/>
              </w:rPr>
            </w:pPr>
            <w:r w:rsidRPr="00854AA6">
              <w:rPr>
                <w:rFonts w:ascii="Arial" w:eastAsia="Malgun Gothic" w:hAnsi="Arial"/>
                <w:b/>
                <w:noProof/>
                <w:lang w:val="en-US" w:eastAsia="ko-KR"/>
              </w:rPr>
              <w:t xml:space="preserve">Figure 6.1.3.18-1: PUCCH spatial relation Activation/Deactivation </w:t>
            </w:r>
            <w:r w:rsidRPr="00854AA6">
              <w:rPr>
                <w:rFonts w:ascii="Arial" w:eastAsia="Malgun Gothic" w:hAnsi="Arial"/>
                <w:b/>
                <w:lang w:val="en-US" w:eastAsia="ko-KR"/>
              </w:rPr>
              <w:t>MAC CE</w:t>
            </w:r>
          </w:p>
        </w:tc>
      </w:tr>
    </w:tbl>
    <w:p w14:paraId="4AAE0E0F" w14:textId="6C489C78" w:rsidR="00854AA6" w:rsidRDefault="00854AA6" w:rsidP="00854AA6">
      <w:pPr>
        <w:spacing w:before="100" w:beforeAutospacing="1" w:after="100" w:afterAutospacing="1"/>
        <w:rPr>
          <w:rFonts w:ascii="Arial" w:hAnsi="Arial"/>
          <w:lang w:eastAsia="zh-CN"/>
        </w:rPr>
      </w:pPr>
      <w:r w:rsidRPr="00854AA6">
        <w:rPr>
          <w:rFonts w:ascii="Arial" w:hAnsi="Arial"/>
          <w:lang w:eastAsia="zh-CN"/>
        </w:rPr>
        <w:lastRenderedPageBreak/>
        <w:t>The PUCCH spatial relation Activation/Deactivation MAC CE indicates the activation status of the elements in PUCCH spatial relation info list. Now there are two PUCCH spatial relation lists</w:t>
      </w:r>
      <w:r w:rsidRPr="00854AA6">
        <w:rPr>
          <w:rFonts w:ascii="Arial" w:hAnsi="Arial" w:cs="Arial"/>
        </w:rPr>
        <w:t xml:space="preserve"> </w:t>
      </w:r>
      <w:r w:rsidRPr="00854AA6">
        <w:rPr>
          <w:rFonts w:ascii="Arial" w:hAnsi="Arial"/>
          <w:lang w:eastAsia="zh-CN"/>
        </w:rPr>
        <w:t xml:space="preserve">for two different HARQ ACK codebooks, and thus it needs further discussion which list the MAC CE refers to. </w:t>
      </w:r>
    </w:p>
    <w:p w14:paraId="38A79F7B" w14:textId="2EE4214B" w:rsidR="00854AA6" w:rsidRPr="00854AA6" w:rsidRDefault="00854AA6" w:rsidP="00854AA6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In the email discussion, all companies agree with </w:t>
      </w:r>
      <w:r w:rsidRPr="00854AA6">
        <w:rPr>
          <w:rFonts w:ascii="Arial" w:hAnsi="Arial" w:cs="Arial"/>
          <w:lang w:eastAsia="zh-CN"/>
        </w:rPr>
        <w:t>the observation that “1) both PUCCH spatial relation lists can be in-use simultaneously; 2) current MAC CE cannot distinguish which list the MAC CE refers to”.</w:t>
      </w:r>
    </w:p>
    <w:p w14:paraId="211780FE" w14:textId="77777777" w:rsidR="00A40659" w:rsidRDefault="00A40659" w:rsidP="00A40659">
      <w:pPr>
        <w:rPr>
          <w:rFonts w:ascii="Arial" w:hAnsi="Arial"/>
          <w:lang w:eastAsia="zh-CN"/>
        </w:rPr>
      </w:pPr>
    </w:p>
    <w:p w14:paraId="6BB93859" w14:textId="6951F6D6" w:rsidR="00854AA6" w:rsidRPr="00854AA6" w:rsidRDefault="00A40659" w:rsidP="00A40659">
      <w:pPr>
        <w:rPr>
          <w:rFonts w:ascii="Arial" w:hAnsi="Arial" w:cs="Arial"/>
        </w:rPr>
      </w:pPr>
      <w:r>
        <w:rPr>
          <w:rFonts w:ascii="Arial" w:hAnsi="Arial"/>
          <w:lang w:eastAsia="zh-CN"/>
        </w:rPr>
        <w:t>T</w:t>
      </w:r>
      <w:r w:rsidR="00854AA6" w:rsidRPr="00854AA6">
        <w:rPr>
          <w:rFonts w:ascii="Arial" w:hAnsi="Arial"/>
          <w:lang w:eastAsia="zh-CN"/>
        </w:rPr>
        <w:t xml:space="preserve">here are different proposals on how to resolve this issue, due to different understanding of RAN1 agreements. </w:t>
      </w:r>
      <w:r w:rsidR="00196A19">
        <w:rPr>
          <w:rFonts w:ascii="Arial" w:hAnsi="Arial"/>
          <w:lang w:eastAsia="zh-CN"/>
        </w:rPr>
        <w:t>I</w:t>
      </w:r>
      <w:r w:rsidR="00854AA6" w:rsidRPr="00854AA6">
        <w:rPr>
          <w:rFonts w:ascii="Arial" w:hAnsi="Arial"/>
          <w:spacing w:val="2"/>
          <w:lang w:val="en-US" w:eastAsia="en-US"/>
        </w:rPr>
        <w:t xml:space="preserve">n the </w:t>
      </w:r>
      <w:r w:rsidR="00854AA6" w:rsidRPr="00854AA6">
        <w:rPr>
          <w:rFonts w:ascii="Arial" w:hAnsi="Arial" w:cs="Arial"/>
        </w:rPr>
        <w:t>RAN1 parameter list, it is agreed to have two PUCCH-Config to support two lists of PUCCH spatial relation info</w:t>
      </w:r>
      <w:r>
        <w:rPr>
          <w:rFonts w:ascii="Arial" w:hAnsi="Arial" w:cs="Arial"/>
        </w:rPr>
        <w:t xml:space="preserve">. </w:t>
      </w:r>
      <w:r>
        <w:rPr>
          <w:rFonts w:ascii="Arial" w:hAnsi="Arial"/>
          <w:spacing w:val="2"/>
          <w:lang w:val="en-US" w:eastAsia="en-US"/>
        </w:rPr>
        <w:t>I</w:t>
      </w:r>
      <w:r w:rsidR="00854AA6" w:rsidRPr="00854AA6">
        <w:rPr>
          <w:rFonts w:ascii="Arial" w:hAnsi="Arial" w:cs="Arial"/>
        </w:rPr>
        <w:t>t is not clear whether the maximum number of PUCCH resources in one BWP (i.e., maxNrofPUCCH-Resources=128) is also doubled or the maximum number of PUCCH resources in one BWP is not doubled but rather kept the same as in Rel-15. This is not clearly discussed in RAN1.</w:t>
      </w:r>
      <w:r w:rsidR="00196A19">
        <w:rPr>
          <w:rFonts w:ascii="Arial" w:hAnsi="Arial" w:cs="Arial"/>
        </w:rPr>
        <w:t xml:space="preserve"> In the email discussion, all companies agree this is a question that RA</w:t>
      </w:r>
      <w:r w:rsidR="0028613F">
        <w:rPr>
          <w:rFonts w:ascii="Arial" w:hAnsi="Arial" w:cs="Arial"/>
        </w:rPr>
        <w:t>N</w:t>
      </w:r>
      <w:r w:rsidR="00196A19">
        <w:rPr>
          <w:rFonts w:ascii="Arial" w:hAnsi="Arial" w:cs="Arial"/>
        </w:rPr>
        <w:t xml:space="preserve">1 has to clarify and </w:t>
      </w:r>
      <w:r w:rsidR="00196A19" w:rsidRPr="00196A19">
        <w:rPr>
          <w:rFonts w:ascii="Arial" w:hAnsi="Arial" w:cs="Arial"/>
        </w:rPr>
        <w:t xml:space="preserve">RAN2 </w:t>
      </w:r>
      <w:r w:rsidR="0028613F">
        <w:rPr>
          <w:rFonts w:ascii="Arial" w:hAnsi="Arial" w:cs="Arial"/>
        </w:rPr>
        <w:t xml:space="preserve">can </w:t>
      </w:r>
      <w:r w:rsidR="00196A19" w:rsidRPr="00196A19">
        <w:rPr>
          <w:rFonts w:ascii="Arial" w:hAnsi="Arial" w:cs="Arial"/>
        </w:rPr>
        <w:t>wait for RAN1 inputs on the maximum number of PUCCH resource per BWP when two HARQ-ACK codebooks are configured</w:t>
      </w:r>
      <w:r w:rsidR="00196A19">
        <w:rPr>
          <w:rFonts w:ascii="Arial" w:hAnsi="Arial" w:cs="Arial"/>
        </w:rPr>
        <w:t>.</w:t>
      </w:r>
    </w:p>
    <w:p w14:paraId="699ED278" w14:textId="77777777" w:rsidR="00A40659" w:rsidRPr="00854AA6" w:rsidRDefault="00A40659" w:rsidP="00854AA6">
      <w:pPr>
        <w:tabs>
          <w:tab w:val="left" w:pos="1958"/>
        </w:tabs>
        <w:overflowPunct/>
        <w:autoSpaceDE/>
        <w:autoSpaceDN/>
        <w:adjustRightInd/>
        <w:textAlignment w:val="auto"/>
        <w:rPr>
          <w:rFonts w:ascii="Arial" w:hAnsi="Arial"/>
          <w:lang w:eastAsia="zh-CN"/>
        </w:rPr>
      </w:pPr>
    </w:p>
    <w:p w14:paraId="3BF4332B" w14:textId="02F0A5BF" w:rsidR="00854AA6" w:rsidRPr="00854AA6" w:rsidRDefault="0028613F" w:rsidP="00854AA6">
      <w:pPr>
        <w:overflowPunct/>
        <w:autoSpaceDE/>
        <w:autoSpaceDN/>
        <w:adjustRightInd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CE034B" w:rsidRPr="00794E37">
        <w:rPr>
          <w:rFonts w:ascii="Arial" w:hAnsi="Arial" w:cs="Arial"/>
          <w:lang w:eastAsia="zh-CN"/>
        </w:rPr>
        <w:t xml:space="preserve">wo </w:t>
      </w:r>
      <w:r>
        <w:rPr>
          <w:rFonts w:ascii="Arial" w:hAnsi="Arial" w:cs="Arial"/>
          <w:lang w:eastAsia="zh-CN"/>
        </w:rPr>
        <w:t xml:space="preserve">candidate </w:t>
      </w:r>
      <w:r w:rsidR="00CE034B" w:rsidRPr="00794E37">
        <w:rPr>
          <w:rFonts w:ascii="Arial" w:hAnsi="Arial" w:cs="Arial"/>
          <w:lang w:eastAsia="zh-CN"/>
        </w:rPr>
        <w:t xml:space="preserve">options are proposed </w:t>
      </w:r>
      <w:r w:rsidR="00854AA6" w:rsidRPr="00854AA6">
        <w:rPr>
          <w:rFonts w:ascii="Arial" w:hAnsi="Arial" w:cs="Arial"/>
          <w:lang w:eastAsia="zh-CN"/>
        </w:rPr>
        <w:t>in</w:t>
      </w:r>
      <w:r w:rsidR="00794E37" w:rsidRPr="00794E37">
        <w:rPr>
          <w:rFonts w:ascii="Arial" w:hAnsi="Arial" w:cs="Arial"/>
          <w:lang w:eastAsia="zh-CN"/>
        </w:rPr>
        <w:t xml:space="preserve"> </w:t>
      </w:r>
      <w:r w:rsidR="00794E37" w:rsidRPr="00794E37">
        <w:rPr>
          <w:rFonts w:ascii="Arial" w:hAnsi="Arial" w:cs="Arial"/>
        </w:rPr>
        <w:t>R2-2000799 and R2-2001356</w:t>
      </w:r>
      <w:r w:rsidR="00854AA6" w:rsidRPr="00854AA6">
        <w:rPr>
          <w:rFonts w:ascii="Arial" w:hAnsi="Arial" w:cs="Arial"/>
          <w:lang w:eastAsia="zh-CN"/>
        </w:rPr>
        <w:t>.T</w:t>
      </w:r>
      <w:r w:rsidR="00794E37" w:rsidRPr="00794E37">
        <w:rPr>
          <w:rFonts w:ascii="Arial" w:hAnsi="Arial" w:cs="Arial"/>
          <w:lang w:eastAsia="zh-CN"/>
        </w:rPr>
        <w:t>hey are summarized as below:</w:t>
      </w:r>
      <w:r w:rsidR="00854AA6" w:rsidRPr="00854AA6">
        <w:rPr>
          <w:rFonts w:ascii="Arial" w:hAnsi="Arial" w:cs="Arial"/>
          <w:lang w:eastAsia="zh-CN"/>
        </w:rPr>
        <w:t xml:space="preserve"> </w:t>
      </w:r>
    </w:p>
    <w:p w14:paraId="225BC99F" w14:textId="77777777" w:rsidR="00854AA6" w:rsidRPr="00854AA6" w:rsidRDefault="00854AA6" w:rsidP="00854AA6">
      <w:pPr>
        <w:overflowPunct/>
        <w:autoSpaceDE/>
        <w:autoSpaceDN/>
        <w:adjustRightInd/>
        <w:ind w:left="360"/>
        <w:textAlignment w:val="auto"/>
        <w:rPr>
          <w:rFonts w:ascii="Arial" w:hAnsi="Arial"/>
          <w:lang w:eastAsia="zh-CN"/>
        </w:rPr>
      </w:pPr>
      <w:r w:rsidRPr="00854AA6">
        <w:rPr>
          <w:rFonts w:ascii="Arial" w:hAnsi="Arial"/>
          <w:b/>
          <w:lang w:eastAsia="zh-CN"/>
        </w:rPr>
        <w:t>Option 1</w:t>
      </w:r>
      <w:r w:rsidRPr="00854AA6">
        <w:rPr>
          <w:rFonts w:ascii="Arial" w:hAnsi="Arial"/>
          <w:lang w:eastAsia="zh-CN"/>
        </w:rPr>
        <w:t xml:space="preserve">: The PUCCH resource ID is unique across two PUCCH configurations for two HARQ-ACK codebooks, and thus the UE can determine the corresponding PUCCH Spatial Relation Info List based on the associated PUCCH resource ID indicated in the MAC CE. </w:t>
      </w:r>
    </w:p>
    <w:p w14:paraId="365299CD" w14:textId="727A0F5B" w:rsidR="00854AA6" w:rsidRPr="00854AA6" w:rsidRDefault="00854AA6" w:rsidP="00854AA6">
      <w:pPr>
        <w:numPr>
          <w:ilvl w:val="1"/>
          <w:numId w:val="33"/>
        </w:numPr>
        <w:overflowPunct/>
        <w:autoSpaceDE/>
        <w:autoSpaceDN/>
        <w:adjustRightInd/>
        <w:textAlignment w:val="auto"/>
        <w:rPr>
          <w:rFonts w:ascii="Arial" w:hAnsi="Arial"/>
          <w:lang w:eastAsia="zh-CN"/>
        </w:rPr>
      </w:pPr>
      <w:r w:rsidRPr="00854AA6">
        <w:rPr>
          <w:rFonts w:ascii="Arial" w:hAnsi="Arial"/>
          <w:lang w:eastAsia="zh-CN"/>
        </w:rPr>
        <w:t xml:space="preserve">This option requires that </w:t>
      </w:r>
      <w:r w:rsidRPr="00854AA6">
        <w:rPr>
          <w:rFonts w:ascii="Arial" w:hAnsi="Arial"/>
          <w:spacing w:val="2"/>
          <w:lang w:val="en-US" w:eastAsia="ko-KR"/>
        </w:rPr>
        <w:t>the maximum number of PUCCH resource per BWP is the same as Rel-15 when two HARQ-ACK codebooks are configured. For RAN2, it requires RRC field description clarification that the PUCCH resource ID is unique.</w:t>
      </w:r>
    </w:p>
    <w:p w14:paraId="19E31A6D" w14:textId="16BBE7F0" w:rsidR="00854AA6" w:rsidRPr="00854AA6" w:rsidRDefault="00854AA6" w:rsidP="00854AA6">
      <w:pPr>
        <w:overflowPunct/>
        <w:autoSpaceDE/>
        <w:autoSpaceDN/>
        <w:adjustRightInd/>
        <w:ind w:left="360"/>
        <w:textAlignment w:val="auto"/>
        <w:rPr>
          <w:rFonts w:ascii="Arial" w:hAnsi="Arial"/>
          <w:lang w:eastAsia="zh-CN"/>
        </w:rPr>
      </w:pPr>
      <w:r w:rsidRPr="00854AA6">
        <w:rPr>
          <w:rFonts w:ascii="Arial" w:eastAsiaTheme="minorEastAsia" w:hAnsi="Arial" w:cs="Arial"/>
          <w:b/>
          <w:lang w:eastAsia="zh-CN"/>
        </w:rPr>
        <w:t>Option</w:t>
      </w:r>
      <w:r w:rsidRPr="00854AA6">
        <w:rPr>
          <w:rFonts w:ascii="Arial" w:eastAsia="Times New Roman" w:hAnsi="Arial" w:cs="Arial"/>
          <w:b/>
          <w:lang w:val="sv-SE" w:eastAsia="zh-CN"/>
        </w:rPr>
        <w:t xml:space="preserve"> 2</w:t>
      </w:r>
      <w:r w:rsidRPr="00854AA6">
        <w:rPr>
          <w:rFonts w:ascii="Arial" w:eastAsia="Times New Roman" w:hAnsi="Arial"/>
          <w:b/>
          <w:lang w:val="sv-SE" w:eastAsia="zh-CN"/>
        </w:rPr>
        <w:t xml:space="preserve">: </w:t>
      </w:r>
      <w:r w:rsidRPr="00854AA6">
        <w:rPr>
          <w:rFonts w:ascii="Arial" w:eastAsia="Times New Roman" w:hAnsi="Arial"/>
          <w:bCs/>
          <w:lang w:val="sv-SE" w:eastAsia="zh-CN"/>
        </w:rPr>
        <w:t>Introduce an explicit indication for one of the two lists</w:t>
      </w:r>
      <w:r w:rsidR="00030025">
        <w:rPr>
          <w:rFonts w:ascii="Arial" w:eastAsia="Times New Roman" w:hAnsi="Arial"/>
          <w:bCs/>
          <w:lang w:val="sv-SE" w:eastAsia="zh-CN"/>
        </w:rPr>
        <w:t xml:space="preserve"> </w:t>
      </w:r>
      <w:r w:rsidR="000C3BE1">
        <w:rPr>
          <w:rFonts w:ascii="Arial" w:eastAsia="Times New Roman" w:hAnsi="Arial"/>
          <w:bCs/>
          <w:lang w:val="sv-SE" w:eastAsia="zh-CN"/>
        </w:rPr>
        <w:t xml:space="preserve">in the </w:t>
      </w:r>
      <w:r w:rsidR="00A417BC">
        <w:rPr>
          <w:rFonts w:ascii="Arial" w:eastAsia="Times New Roman" w:hAnsi="Arial"/>
          <w:bCs/>
          <w:lang w:val="sv-SE" w:eastAsia="zh-CN"/>
        </w:rPr>
        <w:t xml:space="preserve">Rel-16 </w:t>
      </w:r>
      <w:r w:rsidR="000C3BE1">
        <w:rPr>
          <w:rFonts w:ascii="Arial" w:eastAsia="Times New Roman" w:hAnsi="Arial"/>
          <w:bCs/>
          <w:lang w:val="sv-SE" w:eastAsia="zh-CN"/>
        </w:rPr>
        <w:t>MAC CE</w:t>
      </w:r>
      <w:bookmarkStart w:id="11" w:name="_Toc37296302"/>
      <w:r w:rsidR="000C3BE1">
        <w:rPr>
          <w:rFonts w:ascii="Arial" w:eastAsia="Times New Roman" w:hAnsi="Arial"/>
          <w:bCs/>
          <w:lang w:val="sv-SE" w:eastAsia="zh-CN"/>
        </w:rPr>
        <w:t xml:space="preserve"> </w:t>
      </w:r>
      <w:r w:rsidR="00294FD3">
        <w:rPr>
          <w:rFonts w:ascii="Arial" w:eastAsiaTheme="minorEastAsia" w:hAnsi="Arial" w:cs="Arial"/>
          <w:lang w:eastAsia="ko-KR"/>
        </w:rPr>
        <w:t>“</w:t>
      </w:r>
      <w:r w:rsidR="000C3BE1" w:rsidRPr="000C3BE1">
        <w:rPr>
          <w:rFonts w:ascii="Arial" w:eastAsiaTheme="minorEastAsia" w:hAnsi="Arial" w:cs="Arial"/>
          <w:lang w:eastAsia="ko-KR"/>
        </w:rPr>
        <w:t>Enhanced PUCCH spatial relation Activation/Deactivation MAC CE</w:t>
      </w:r>
      <w:bookmarkEnd w:id="11"/>
      <w:r w:rsidR="00294FD3">
        <w:rPr>
          <w:rFonts w:ascii="Arial" w:eastAsiaTheme="minorEastAsia" w:hAnsi="Arial" w:cs="Arial"/>
          <w:lang w:eastAsia="ko-KR"/>
        </w:rPr>
        <w:t>”</w:t>
      </w:r>
      <w:r w:rsidRPr="00854AA6">
        <w:rPr>
          <w:rFonts w:ascii="Arial" w:eastAsia="Times New Roman" w:hAnsi="Arial"/>
          <w:bCs/>
          <w:lang w:val="sv-SE" w:eastAsia="zh-CN"/>
        </w:rPr>
        <w:t>.</w:t>
      </w:r>
    </w:p>
    <w:p w14:paraId="54EC8281" w14:textId="178E208A" w:rsidR="00854AA6" w:rsidRPr="00794E37" w:rsidRDefault="00854AA6" w:rsidP="00854AA6">
      <w:pPr>
        <w:numPr>
          <w:ilvl w:val="1"/>
          <w:numId w:val="33"/>
        </w:numPr>
        <w:overflowPunct/>
        <w:autoSpaceDE/>
        <w:autoSpaceDN/>
        <w:adjustRightInd/>
        <w:textAlignment w:val="auto"/>
        <w:rPr>
          <w:rFonts w:ascii="Arial" w:hAnsi="Arial"/>
          <w:lang w:eastAsia="zh-CN"/>
        </w:rPr>
      </w:pPr>
      <w:r w:rsidRPr="00854AA6">
        <w:rPr>
          <w:rFonts w:ascii="Arial" w:hAnsi="Arial"/>
          <w:lang w:eastAsia="zh-CN"/>
        </w:rPr>
        <w:t>It is cleaner to write the spec, but it needs one-extra-bit indication compared to option 1 in case RAN1 reply that the maximum number of PUCCH resource per BWP is the same as Rel-15 when two HARQ-ACK codebooks are configured.</w:t>
      </w:r>
    </w:p>
    <w:sectPr w:rsidR="00854AA6" w:rsidRPr="00794E37" w:rsidSect="00E7112D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58CE5" w14:textId="77777777" w:rsidR="00D94A74" w:rsidRDefault="00D94A74">
      <w:r>
        <w:separator/>
      </w:r>
    </w:p>
  </w:endnote>
  <w:endnote w:type="continuationSeparator" w:id="0">
    <w:p w14:paraId="136C547F" w14:textId="77777777" w:rsidR="00D94A74" w:rsidRDefault="00D94A74">
      <w:r>
        <w:continuationSeparator/>
      </w:r>
    </w:p>
  </w:endnote>
  <w:endnote w:type="continuationNotice" w:id="1">
    <w:p w14:paraId="11E6B70E" w14:textId="77777777" w:rsidR="00D94A74" w:rsidRDefault="00D94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39527E" w:rsidRDefault="0039527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EFE4E" w14:textId="77777777" w:rsidR="00D94A74" w:rsidRDefault="00D94A74">
      <w:r>
        <w:separator/>
      </w:r>
    </w:p>
  </w:footnote>
  <w:footnote w:type="continuationSeparator" w:id="0">
    <w:p w14:paraId="65441274" w14:textId="77777777" w:rsidR="00D94A74" w:rsidRDefault="00D94A74">
      <w:r>
        <w:continuationSeparator/>
      </w:r>
    </w:p>
  </w:footnote>
  <w:footnote w:type="continuationNotice" w:id="1">
    <w:p w14:paraId="28BF4567" w14:textId="77777777" w:rsidR="00D94A74" w:rsidRDefault="00D94A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39527E" w:rsidRDefault="003952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4A77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EEFC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F3694A"/>
    <w:multiLevelType w:val="hybridMultilevel"/>
    <w:tmpl w:val="F5DA3A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F766350"/>
    <w:multiLevelType w:val="hybridMultilevel"/>
    <w:tmpl w:val="8578F4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6608E4"/>
    <w:multiLevelType w:val="hybridMultilevel"/>
    <w:tmpl w:val="73C847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8A4658"/>
    <w:multiLevelType w:val="multilevel"/>
    <w:tmpl w:val="C51E9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C4711"/>
    <w:multiLevelType w:val="hybridMultilevel"/>
    <w:tmpl w:val="14AEDEC4"/>
    <w:lvl w:ilvl="0" w:tplc="C82E0CF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C964B76A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264F662">
      <w:start w:val="2524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C894673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4238B64C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FAB230E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B7F818B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5D1090E0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60CE27C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AF128D"/>
    <w:multiLevelType w:val="hybridMultilevel"/>
    <w:tmpl w:val="B93A8A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75910"/>
    <w:multiLevelType w:val="hybridMultilevel"/>
    <w:tmpl w:val="039E03E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34640A9"/>
    <w:multiLevelType w:val="hybridMultilevel"/>
    <w:tmpl w:val="89B69040"/>
    <w:lvl w:ilvl="0" w:tplc="854C50D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146DC0"/>
    <w:multiLevelType w:val="hybridMultilevel"/>
    <w:tmpl w:val="F8DA5284"/>
    <w:lvl w:ilvl="0" w:tplc="409A9E3A">
      <w:start w:val="1"/>
      <w:numFmt w:val="bulle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18"/>
  </w:num>
  <w:num w:numId="5">
    <w:abstractNumId w:val="13"/>
  </w:num>
  <w:num w:numId="6">
    <w:abstractNumId w:val="20"/>
  </w:num>
  <w:num w:numId="7">
    <w:abstractNumId w:val="27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19"/>
  </w:num>
  <w:num w:numId="16">
    <w:abstractNumId w:val="29"/>
  </w:num>
  <w:num w:numId="17">
    <w:abstractNumId w:val="8"/>
  </w:num>
  <w:num w:numId="18">
    <w:abstractNumId w:val="10"/>
  </w:num>
  <w:num w:numId="19">
    <w:abstractNumId w:val="7"/>
  </w:num>
  <w:num w:numId="20">
    <w:abstractNumId w:val="33"/>
  </w:num>
  <w:num w:numId="21">
    <w:abstractNumId w:val="15"/>
  </w:num>
  <w:num w:numId="22">
    <w:abstractNumId w:val="31"/>
  </w:num>
  <w:num w:numId="23">
    <w:abstractNumId w:val="32"/>
  </w:num>
  <w:num w:numId="24">
    <w:abstractNumId w:val="9"/>
  </w:num>
  <w:num w:numId="25">
    <w:abstractNumId w:val="22"/>
  </w:num>
  <w:num w:numId="26">
    <w:abstractNumId w:val="17"/>
  </w:num>
  <w:num w:numId="27">
    <w:abstractNumId w:val="17"/>
  </w:num>
  <w:num w:numId="28">
    <w:abstractNumId w:val="28"/>
  </w:num>
  <w:num w:numId="29">
    <w:abstractNumId w:val="11"/>
  </w:num>
  <w:num w:numId="30">
    <w:abstractNumId w:val="5"/>
  </w:num>
  <w:num w:numId="31">
    <w:abstractNumId w:val="21"/>
  </w:num>
  <w:num w:numId="32">
    <w:abstractNumId w:val="21"/>
  </w:num>
  <w:num w:numId="33">
    <w:abstractNumId w:val="30"/>
  </w:num>
  <w:num w:numId="34">
    <w:abstractNumId w:val="23"/>
  </w:num>
  <w:num w:numId="35">
    <w:abstractNumId w:val="6"/>
  </w:num>
  <w:num w:numId="36">
    <w:abstractNumId w:val="3"/>
  </w:num>
  <w:num w:numId="3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564C"/>
    <w:rsid w:val="00006446"/>
    <w:rsid w:val="00006896"/>
    <w:rsid w:val="00007CDC"/>
    <w:rsid w:val="00010A08"/>
    <w:rsid w:val="00010D13"/>
    <w:rsid w:val="00011809"/>
    <w:rsid w:val="00011B28"/>
    <w:rsid w:val="00015D15"/>
    <w:rsid w:val="000217AD"/>
    <w:rsid w:val="00022A90"/>
    <w:rsid w:val="0002564D"/>
    <w:rsid w:val="00025ECA"/>
    <w:rsid w:val="00030025"/>
    <w:rsid w:val="000325B8"/>
    <w:rsid w:val="00034C15"/>
    <w:rsid w:val="00036BA1"/>
    <w:rsid w:val="00036C92"/>
    <w:rsid w:val="00037C76"/>
    <w:rsid w:val="00040EF8"/>
    <w:rsid w:val="000415C8"/>
    <w:rsid w:val="000422E2"/>
    <w:rsid w:val="00042F22"/>
    <w:rsid w:val="000444EF"/>
    <w:rsid w:val="00045D56"/>
    <w:rsid w:val="00047B7B"/>
    <w:rsid w:val="00050EBF"/>
    <w:rsid w:val="00052A07"/>
    <w:rsid w:val="00052D81"/>
    <w:rsid w:val="00053309"/>
    <w:rsid w:val="000534E3"/>
    <w:rsid w:val="0005606A"/>
    <w:rsid w:val="0005671B"/>
    <w:rsid w:val="00057117"/>
    <w:rsid w:val="00060C9D"/>
    <w:rsid w:val="000616E7"/>
    <w:rsid w:val="0006487E"/>
    <w:rsid w:val="00065E1A"/>
    <w:rsid w:val="00066778"/>
    <w:rsid w:val="00066CC6"/>
    <w:rsid w:val="00075C8D"/>
    <w:rsid w:val="00077E5F"/>
    <w:rsid w:val="0008036A"/>
    <w:rsid w:val="0008069D"/>
    <w:rsid w:val="00081AE6"/>
    <w:rsid w:val="0008341C"/>
    <w:rsid w:val="0008536C"/>
    <w:rsid w:val="000855EB"/>
    <w:rsid w:val="00085B52"/>
    <w:rsid w:val="000866F2"/>
    <w:rsid w:val="0009009F"/>
    <w:rsid w:val="00091557"/>
    <w:rsid w:val="000924C1"/>
    <w:rsid w:val="000924F0"/>
    <w:rsid w:val="00093474"/>
    <w:rsid w:val="00094D53"/>
    <w:rsid w:val="0009510F"/>
    <w:rsid w:val="0009532E"/>
    <w:rsid w:val="000A1B7B"/>
    <w:rsid w:val="000A459E"/>
    <w:rsid w:val="000A56F2"/>
    <w:rsid w:val="000A5FF8"/>
    <w:rsid w:val="000A7CD3"/>
    <w:rsid w:val="000A7D7D"/>
    <w:rsid w:val="000B0A42"/>
    <w:rsid w:val="000B1FD4"/>
    <w:rsid w:val="000B2719"/>
    <w:rsid w:val="000B3A8F"/>
    <w:rsid w:val="000B3ECD"/>
    <w:rsid w:val="000B4AB9"/>
    <w:rsid w:val="000B58C3"/>
    <w:rsid w:val="000B61E9"/>
    <w:rsid w:val="000C165A"/>
    <w:rsid w:val="000C2622"/>
    <w:rsid w:val="000C2E19"/>
    <w:rsid w:val="000C30D4"/>
    <w:rsid w:val="000C3BE1"/>
    <w:rsid w:val="000D0D07"/>
    <w:rsid w:val="000D0D79"/>
    <w:rsid w:val="000D27A0"/>
    <w:rsid w:val="000D4797"/>
    <w:rsid w:val="000D5E8A"/>
    <w:rsid w:val="000E0527"/>
    <w:rsid w:val="000E1E88"/>
    <w:rsid w:val="000E1E92"/>
    <w:rsid w:val="000E3F75"/>
    <w:rsid w:val="000E5A91"/>
    <w:rsid w:val="000F06D6"/>
    <w:rsid w:val="000F0EB1"/>
    <w:rsid w:val="000F1106"/>
    <w:rsid w:val="000F3BE9"/>
    <w:rsid w:val="000F3F6C"/>
    <w:rsid w:val="000F49BB"/>
    <w:rsid w:val="000F4F61"/>
    <w:rsid w:val="000F5425"/>
    <w:rsid w:val="000F6DF3"/>
    <w:rsid w:val="001005FF"/>
    <w:rsid w:val="001062CD"/>
    <w:rsid w:val="001062FB"/>
    <w:rsid w:val="001063E6"/>
    <w:rsid w:val="00106A58"/>
    <w:rsid w:val="0011007E"/>
    <w:rsid w:val="001101E8"/>
    <w:rsid w:val="001135CA"/>
    <w:rsid w:val="00113B96"/>
    <w:rsid w:val="00113C90"/>
    <w:rsid w:val="00113CF4"/>
    <w:rsid w:val="00114F99"/>
    <w:rsid w:val="001153EA"/>
    <w:rsid w:val="00115643"/>
    <w:rsid w:val="00115E03"/>
    <w:rsid w:val="00116765"/>
    <w:rsid w:val="0012136A"/>
    <w:rsid w:val="001219F5"/>
    <w:rsid w:val="00121A20"/>
    <w:rsid w:val="0012377F"/>
    <w:rsid w:val="00124314"/>
    <w:rsid w:val="0012549E"/>
    <w:rsid w:val="00126059"/>
    <w:rsid w:val="00126758"/>
    <w:rsid w:val="00126B4A"/>
    <w:rsid w:val="00131E82"/>
    <w:rsid w:val="00132581"/>
    <w:rsid w:val="00132FD0"/>
    <w:rsid w:val="001344C0"/>
    <w:rsid w:val="001346FA"/>
    <w:rsid w:val="00135252"/>
    <w:rsid w:val="00137152"/>
    <w:rsid w:val="00137878"/>
    <w:rsid w:val="00137AB5"/>
    <w:rsid w:val="00137F0B"/>
    <w:rsid w:val="00143F0F"/>
    <w:rsid w:val="00146542"/>
    <w:rsid w:val="001500DB"/>
    <w:rsid w:val="00151692"/>
    <w:rsid w:val="00151E23"/>
    <w:rsid w:val="001526E0"/>
    <w:rsid w:val="001551B5"/>
    <w:rsid w:val="00156D0A"/>
    <w:rsid w:val="001608F0"/>
    <w:rsid w:val="0016480C"/>
    <w:rsid w:val="001659C1"/>
    <w:rsid w:val="0017011C"/>
    <w:rsid w:val="00173A8E"/>
    <w:rsid w:val="0017502C"/>
    <w:rsid w:val="0018143F"/>
    <w:rsid w:val="00181FF8"/>
    <w:rsid w:val="00186BCD"/>
    <w:rsid w:val="00187054"/>
    <w:rsid w:val="00187FCD"/>
    <w:rsid w:val="00190AC1"/>
    <w:rsid w:val="00192FB7"/>
    <w:rsid w:val="0019341A"/>
    <w:rsid w:val="001957A1"/>
    <w:rsid w:val="00196A19"/>
    <w:rsid w:val="00197AE0"/>
    <w:rsid w:val="00197DF9"/>
    <w:rsid w:val="001A1987"/>
    <w:rsid w:val="001A2564"/>
    <w:rsid w:val="001A304D"/>
    <w:rsid w:val="001A3F06"/>
    <w:rsid w:val="001A6173"/>
    <w:rsid w:val="001A6CBA"/>
    <w:rsid w:val="001B0D97"/>
    <w:rsid w:val="001B42A6"/>
    <w:rsid w:val="001B4DC3"/>
    <w:rsid w:val="001B5A5D"/>
    <w:rsid w:val="001B676E"/>
    <w:rsid w:val="001B7D4E"/>
    <w:rsid w:val="001C09B9"/>
    <w:rsid w:val="001C1CE5"/>
    <w:rsid w:val="001C3D2A"/>
    <w:rsid w:val="001D044F"/>
    <w:rsid w:val="001D51BA"/>
    <w:rsid w:val="001D53E7"/>
    <w:rsid w:val="001D605F"/>
    <w:rsid w:val="001D6342"/>
    <w:rsid w:val="001D659C"/>
    <w:rsid w:val="001D6D53"/>
    <w:rsid w:val="001D7324"/>
    <w:rsid w:val="001E1D74"/>
    <w:rsid w:val="001E58E2"/>
    <w:rsid w:val="001E6400"/>
    <w:rsid w:val="001E7664"/>
    <w:rsid w:val="001E7AED"/>
    <w:rsid w:val="001F3916"/>
    <w:rsid w:val="001F46D4"/>
    <w:rsid w:val="001F54C5"/>
    <w:rsid w:val="001F662C"/>
    <w:rsid w:val="001F7074"/>
    <w:rsid w:val="00200490"/>
    <w:rsid w:val="00201A87"/>
    <w:rsid w:val="00201F3A"/>
    <w:rsid w:val="00203F96"/>
    <w:rsid w:val="0020421F"/>
    <w:rsid w:val="002069B2"/>
    <w:rsid w:val="00207FA3"/>
    <w:rsid w:val="00213CAA"/>
    <w:rsid w:val="0021423A"/>
    <w:rsid w:val="00214DA8"/>
    <w:rsid w:val="00215423"/>
    <w:rsid w:val="002158FA"/>
    <w:rsid w:val="00216126"/>
    <w:rsid w:val="0021785C"/>
    <w:rsid w:val="00217F20"/>
    <w:rsid w:val="00220600"/>
    <w:rsid w:val="00221739"/>
    <w:rsid w:val="002224DB"/>
    <w:rsid w:val="0022275D"/>
    <w:rsid w:val="00223FCB"/>
    <w:rsid w:val="002252C3"/>
    <w:rsid w:val="00225C54"/>
    <w:rsid w:val="00225C93"/>
    <w:rsid w:val="00230765"/>
    <w:rsid w:val="00230D18"/>
    <w:rsid w:val="002319E4"/>
    <w:rsid w:val="00235632"/>
    <w:rsid w:val="00235872"/>
    <w:rsid w:val="00241559"/>
    <w:rsid w:val="002435B3"/>
    <w:rsid w:val="002453B5"/>
    <w:rsid w:val="002458EB"/>
    <w:rsid w:val="0024774F"/>
    <w:rsid w:val="00247A45"/>
    <w:rsid w:val="002500C8"/>
    <w:rsid w:val="00250C35"/>
    <w:rsid w:val="00256CC7"/>
    <w:rsid w:val="00257543"/>
    <w:rsid w:val="002603FB"/>
    <w:rsid w:val="002617E7"/>
    <w:rsid w:val="00261DD6"/>
    <w:rsid w:val="002637A1"/>
    <w:rsid w:val="00264228"/>
    <w:rsid w:val="00264334"/>
    <w:rsid w:val="0026473E"/>
    <w:rsid w:val="00265DEF"/>
    <w:rsid w:val="00266214"/>
    <w:rsid w:val="002664DE"/>
    <w:rsid w:val="00266A08"/>
    <w:rsid w:val="00267C83"/>
    <w:rsid w:val="0027144F"/>
    <w:rsid w:val="00271813"/>
    <w:rsid w:val="00271F3A"/>
    <w:rsid w:val="00273278"/>
    <w:rsid w:val="002737F4"/>
    <w:rsid w:val="00276E4B"/>
    <w:rsid w:val="002805F5"/>
    <w:rsid w:val="00280751"/>
    <w:rsid w:val="00281C29"/>
    <w:rsid w:val="0028280A"/>
    <w:rsid w:val="002833CF"/>
    <w:rsid w:val="00284CD5"/>
    <w:rsid w:val="00285BB7"/>
    <w:rsid w:val="0028613F"/>
    <w:rsid w:val="00286ACD"/>
    <w:rsid w:val="00287838"/>
    <w:rsid w:val="002907B5"/>
    <w:rsid w:val="00292EB7"/>
    <w:rsid w:val="00294FD3"/>
    <w:rsid w:val="00296227"/>
    <w:rsid w:val="00296F44"/>
    <w:rsid w:val="0029777D"/>
    <w:rsid w:val="00297D7F"/>
    <w:rsid w:val="002A039D"/>
    <w:rsid w:val="002A055E"/>
    <w:rsid w:val="002A1D4E"/>
    <w:rsid w:val="002A2869"/>
    <w:rsid w:val="002A3B19"/>
    <w:rsid w:val="002B24D6"/>
    <w:rsid w:val="002B5937"/>
    <w:rsid w:val="002C06AD"/>
    <w:rsid w:val="002C41E6"/>
    <w:rsid w:val="002D071A"/>
    <w:rsid w:val="002D34B2"/>
    <w:rsid w:val="002D3A76"/>
    <w:rsid w:val="002D48B0"/>
    <w:rsid w:val="002D5B37"/>
    <w:rsid w:val="002D5F30"/>
    <w:rsid w:val="002D6DDC"/>
    <w:rsid w:val="002D7637"/>
    <w:rsid w:val="002D7943"/>
    <w:rsid w:val="002E17F2"/>
    <w:rsid w:val="002E7040"/>
    <w:rsid w:val="002E7CAE"/>
    <w:rsid w:val="002F2771"/>
    <w:rsid w:val="002F30C9"/>
    <w:rsid w:val="002F3669"/>
    <w:rsid w:val="002F36B5"/>
    <w:rsid w:val="002F37A9"/>
    <w:rsid w:val="002F68C6"/>
    <w:rsid w:val="0030068C"/>
    <w:rsid w:val="0030186D"/>
    <w:rsid w:val="00301CE6"/>
    <w:rsid w:val="0030256B"/>
    <w:rsid w:val="0030501F"/>
    <w:rsid w:val="003060FB"/>
    <w:rsid w:val="00307BA1"/>
    <w:rsid w:val="00310749"/>
    <w:rsid w:val="00311702"/>
    <w:rsid w:val="00311897"/>
    <w:rsid w:val="00311E82"/>
    <w:rsid w:val="00313FD6"/>
    <w:rsid w:val="003143BD"/>
    <w:rsid w:val="00315363"/>
    <w:rsid w:val="00316870"/>
    <w:rsid w:val="003203ED"/>
    <w:rsid w:val="00322C9F"/>
    <w:rsid w:val="00323EDD"/>
    <w:rsid w:val="00324C3F"/>
    <w:rsid w:val="00324D23"/>
    <w:rsid w:val="0032798D"/>
    <w:rsid w:val="00327B90"/>
    <w:rsid w:val="00331751"/>
    <w:rsid w:val="00334579"/>
    <w:rsid w:val="00335858"/>
    <w:rsid w:val="00335F57"/>
    <w:rsid w:val="00336BDA"/>
    <w:rsid w:val="0033703E"/>
    <w:rsid w:val="00337AD9"/>
    <w:rsid w:val="00337EFB"/>
    <w:rsid w:val="00341267"/>
    <w:rsid w:val="00342BD7"/>
    <w:rsid w:val="00344326"/>
    <w:rsid w:val="00346DB5"/>
    <w:rsid w:val="003477B1"/>
    <w:rsid w:val="003478FC"/>
    <w:rsid w:val="00357380"/>
    <w:rsid w:val="003602D9"/>
    <w:rsid w:val="003604CE"/>
    <w:rsid w:val="0036461F"/>
    <w:rsid w:val="00365B0F"/>
    <w:rsid w:val="00366A80"/>
    <w:rsid w:val="00370E47"/>
    <w:rsid w:val="00371E0E"/>
    <w:rsid w:val="003742AC"/>
    <w:rsid w:val="00377CE1"/>
    <w:rsid w:val="0038005A"/>
    <w:rsid w:val="00385BF0"/>
    <w:rsid w:val="003865A1"/>
    <w:rsid w:val="00392FDC"/>
    <w:rsid w:val="003939FF"/>
    <w:rsid w:val="00394425"/>
    <w:rsid w:val="0039527E"/>
    <w:rsid w:val="00395606"/>
    <w:rsid w:val="003A2223"/>
    <w:rsid w:val="003A2A0F"/>
    <w:rsid w:val="003A45A1"/>
    <w:rsid w:val="003A4C72"/>
    <w:rsid w:val="003A5B0A"/>
    <w:rsid w:val="003A6BAC"/>
    <w:rsid w:val="003A70A4"/>
    <w:rsid w:val="003A7EF3"/>
    <w:rsid w:val="003B159C"/>
    <w:rsid w:val="003B1BE8"/>
    <w:rsid w:val="003B1C23"/>
    <w:rsid w:val="003B369F"/>
    <w:rsid w:val="003B36A3"/>
    <w:rsid w:val="003B3D12"/>
    <w:rsid w:val="003B5117"/>
    <w:rsid w:val="003B64BB"/>
    <w:rsid w:val="003B7705"/>
    <w:rsid w:val="003B7D22"/>
    <w:rsid w:val="003B7FE5"/>
    <w:rsid w:val="003C11C8"/>
    <w:rsid w:val="003C1F2E"/>
    <w:rsid w:val="003C2702"/>
    <w:rsid w:val="003C27CA"/>
    <w:rsid w:val="003C2C35"/>
    <w:rsid w:val="003C2D19"/>
    <w:rsid w:val="003C3078"/>
    <w:rsid w:val="003C7806"/>
    <w:rsid w:val="003D109F"/>
    <w:rsid w:val="003D2478"/>
    <w:rsid w:val="003D2F97"/>
    <w:rsid w:val="003D3C45"/>
    <w:rsid w:val="003D3F15"/>
    <w:rsid w:val="003D5175"/>
    <w:rsid w:val="003D5B1F"/>
    <w:rsid w:val="003D5B88"/>
    <w:rsid w:val="003D7BF6"/>
    <w:rsid w:val="003E15FA"/>
    <w:rsid w:val="003E4F2A"/>
    <w:rsid w:val="003E55E4"/>
    <w:rsid w:val="003E72F7"/>
    <w:rsid w:val="003E74E3"/>
    <w:rsid w:val="003E77F4"/>
    <w:rsid w:val="003F05C7"/>
    <w:rsid w:val="003F2210"/>
    <w:rsid w:val="003F28D9"/>
    <w:rsid w:val="003F2CD4"/>
    <w:rsid w:val="003F31CF"/>
    <w:rsid w:val="003F434A"/>
    <w:rsid w:val="003F61AD"/>
    <w:rsid w:val="003F6BBE"/>
    <w:rsid w:val="003F7034"/>
    <w:rsid w:val="003F77E5"/>
    <w:rsid w:val="004000E8"/>
    <w:rsid w:val="00400351"/>
    <w:rsid w:val="00401C03"/>
    <w:rsid w:val="0040260F"/>
    <w:rsid w:val="00402E2B"/>
    <w:rsid w:val="0040395A"/>
    <w:rsid w:val="00404D6E"/>
    <w:rsid w:val="0040512B"/>
    <w:rsid w:val="00405CA5"/>
    <w:rsid w:val="004077EF"/>
    <w:rsid w:val="00407CD3"/>
    <w:rsid w:val="00410134"/>
    <w:rsid w:val="00410B72"/>
    <w:rsid w:val="00410F18"/>
    <w:rsid w:val="0041263E"/>
    <w:rsid w:val="00413AAC"/>
    <w:rsid w:val="00413E92"/>
    <w:rsid w:val="004145DB"/>
    <w:rsid w:val="00414A69"/>
    <w:rsid w:val="00421105"/>
    <w:rsid w:val="00422AA4"/>
    <w:rsid w:val="00423CF5"/>
    <w:rsid w:val="004242F4"/>
    <w:rsid w:val="00427248"/>
    <w:rsid w:val="00434693"/>
    <w:rsid w:val="00435341"/>
    <w:rsid w:val="00437447"/>
    <w:rsid w:val="00441995"/>
    <w:rsid w:val="00441A92"/>
    <w:rsid w:val="004431DC"/>
    <w:rsid w:val="00444F56"/>
    <w:rsid w:val="00446488"/>
    <w:rsid w:val="00450F82"/>
    <w:rsid w:val="004517AA"/>
    <w:rsid w:val="00452CAC"/>
    <w:rsid w:val="00453010"/>
    <w:rsid w:val="004541ED"/>
    <w:rsid w:val="00457565"/>
    <w:rsid w:val="00457B71"/>
    <w:rsid w:val="00463F2D"/>
    <w:rsid w:val="00464152"/>
    <w:rsid w:val="00464BFF"/>
    <w:rsid w:val="004651F2"/>
    <w:rsid w:val="004669E2"/>
    <w:rsid w:val="004677F0"/>
    <w:rsid w:val="00470C31"/>
    <w:rsid w:val="00471DE0"/>
    <w:rsid w:val="004734D0"/>
    <w:rsid w:val="00474798"/>
    <w:rsid w:val="0047556B"/>
    <w:rsid w:val="00477768"/>
    <w:rsid w:val="00483C80"/>
    <w:rsid w:val="00491035"/>
    <w:rsid w:val="00492611"/>
    <w:rsid w:val="00492BC5"/>
    <w:rsid w:val="004961B5"/>
    <w:rsid w:val="004964F1"/>
    <w:rsid w:val="004A16BC"/>
    <w:rsid w:val="004A297B"/>
    <w:rsid w:val="004A2B94"/>
    <w:rsid w:val="004A2D54"/>
    <w:rsid w:val="004B0C76"/>
    <w:rsid w:val="004B6614"/>
    <w:rsid w:val="004B6F6A"/>
    <w:rsid w:val="004B7187"/>
    <w:rsid w:val="004B72EF"/>
    <w:rsid w:val="004B7C0C"/>
    <w:rsid w:val="004C0A15"/>
    <w:rsid w:val="004C3898"/>
    <w:rsid w:val="004C5C78"/>
    <w:rsid w:val="004D013D"/>
    <w:rsid w:val="004D0F1B"/>
    <w:rsid w:val="004D36B1"/>
    <w:rsid w:val="004D7C32"/>
    <w:rsid w:val="004D7EBD"/>
    <w:rsid w:val="004E0AC3"/>
    <w:rsid w:val="004E2680"/>
    <w:rsid w:val="004E28F9"/>
    <w:rsid w:val="004E462E"/>
    <w:rsid w:val="004E56DC"/>
    <w:rsid w:val="004E76F4"/>
    <w:rsid w:val="004F0B4E"/>
    <w:rsid w:val="004F0B6C"/>
    <w:rsid w:val="004F2078"/>
    <w:rsid w:val="004F2250"/>
    <w:rsid w:val="004F4DA3"/>
    <w:rsid w:val="004F7377"/>
    <w:rsid w:val="00503AA7"/>
    <w:rsid w:val="00506557"/>
    <w:rsid w:val="0050677A"/>
    <w:rsid w:val="005108D8"/>
    <w:rsid w:val="005116F9"/>
    <w:rsid w:val="005134A7"/>
    <w:rsid w:val="00513A6D"/>
    <w:rsid w:val="005153A7"/>
    <w:rsid w:val="0051792F"/>
    <w:rsid w:val="00520734"/>
    <w:rsid w:val="005219CF"/>
    <w:rsid w:val="00523417"/>
    <w:rsid w:val="00527CD9"/>
    <w:rsid w:val="00527F64"/>
    <w:rsid w:val="00530B65"/>
    <w:rsid w:val="005341D8"/>
    <w:rsid w:val="00534B59"/>
    <w:rsid w:val="00535A9B"/>
    <w:rsid w:val="00536759"/>
    <w:rsid w:val="00537C62"/>
    <w:rsid w:val="0054265B"/>
    <w:rsid w:val="00545740"/>
    <w:rsid w:val="00546970"/>
    <w:rsid w:val="00546E15"/>
    <w:rsid w:val="00550797"/>
    <w:rsid w:val="00554E19"/>
    <w:rsid w:val="00557FB0"/>
    <w:rsid w:val="00560150"/>
    <w:rsid w:val="0056121F"/>
    <w:rsid w:val="005635B4"/>
    <w:rsid w:val="00572505"/>
    <w:rsid w:val="0058233D"/>
    <w:rsid w:val="00582809"/>
    <w:rsid w:val="0058798C"/>
    <w:rsid w:val="005900FA"/>
    <w:rsid w:val="005901AA"/>
    <w:rsid w:val="00590FED"/>
    <w:rsid w:val="00592E68"/>
    <w:rsid w:val="005935A4"/>
    <w:rsid w:val="005947B4"/>
    <w:rsid w:val="005948C2"/>
    <w:rsid w:val="00595291"/>
    <w:rsid w:val="00595DCA"/>
    <w:rsid w:val="0059779B"/>
    <w:rsid w:val="005A1148"/>
    <w:rsid w:val="005A209A"/>
    <w:rsid w:val="005A52F5"/>
    <w:rsid w:val="005A633A"/>
    <w:rsid w:val="005A662D"/>
    <w:rsid w:val="005B1409"/>
    <w:rsid w:val="005B22E9"/>
    <w:rsid w:val="005B35D7"/>
    <w:rsid w:val="005B392A"/>
    <w:rsid w:val="005B3AA3"/>
    <w:rsid w:val="005B6F83"/>
    <w:rsid w:val="005B7B70"/>
    <w:rsid w:val="005C1B56"/>
    <w:rsid w:val="005C3B27"/>
    <w:rsid w:val="005C74FB"/>
    <w:rsid w:val="005C76A7"/>
    <w:rsid w:val="005C78C1"/>
    <w:rsid w:val="005D1602"/>
    <w:rsid w:val="005D2DDC"/>
    <w:rsid w:val="005D4653"/>
    <w:rsid w:val="005E385F"/>
    <w:rsid w:val="005E41DD"/>
    <w:rsid w:val="005E4441"/>
    <w:rsid w:val="005E5B81"/>
    <w:rsid w:val="005F2CB1"/>
    <w:rsid w:val="005F3025"/>
    <w:rsid w:val="005F5D2F"/>
    <w:rsid w:val="005F618C"/>
    <w:rsid w:val="005F67FE"/>
    <w:rsid w:val="005F70BD"/>
    <w:rsid w:val="0060283C"/>
    <w:rsid w:val="0060402A"/>
    <w:rsid w:val="00604F14"/>
    <w:rsid w:val="006055CB"/>
    <w:rsid w:val="00611B83"/>
    <w:rsid w:val="00613257"/>
    <w:rsid w:val="0061578A"/>
    <w:rsid w:val="00616A30"/>
    <w:rsid w:val="00620A71"/>
    <w:rsid w:val="00620D80"/>
    <w:rsid w:val="006234A6"/>
    <w:rsid w:val="0062402D"/>
    <w:rsid w:val="00630001"/>
    <w:rsid w:val="00630685"/>
    <w:rsid w:val="006311B3"/>
    <w:rsid w:val="0063284C"/>
    <w:rsid w:val="00634A4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874"/>
    <w:rsid w:val="00651E2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87D"/>
    <w:rsid w:val="0066527E"/>
    <w:rsid w:val="006655EE"/>
    <w:rsid w:val="00667473"/>
    <w:rsid w:val="00667EE7"/>
    <w:rsid w:val="00670922"/>
    <w:rsid w:val="00670BE1"/>
    <w:rsid w:val="00671098"/>
    <w:rsid w:val="0067218F"/>
    <w:rsid w:val="006741F2"/>
    <w:rsid w:val="00674CC3"/>
    <w:rsid w:val="00675C72"/>
    <w:rsid w:val="0067682B"/>
    <w:rsid w:val="006771F9"/>
    <w:rsid w:val="006776D7"/>
    <w:rsid w:val="00681003"/>
    <w:rsid w:val="006817C9"/>
    <w:rsid w:val="00681D02"/>
    <w:rsid w:val="00683ECE"/>
    <w:rsid w:val="00695FC2"/>
    <w:rsid w:val="00696949"/>
    <w:rsid w:val="00697052"/>
    <w:rsid w:val="00697574"/>
    <w:rsid w:val="006A46FB"/>
    <w:rsid w:val="006A5E28"/>
    <w:rsid w:val="006A682D"/>
    <w:rsid w:val="006A697B"/>
    <w:rsid w:val="006A7AFF"/>
    <w:rsid w:val="006A7D3F"/>
    <w:rsid w:val="006B1816"/>
    <w:rsid w:val="006B2099"/>
    <w:rsid w:val="006B50CF"/>
    <w:rsid w:val="006C03B8"/>
    <w:rsid w:val="006C5997"/>
    <w:rsid w:val="006C5EC9"/>
    <w:rsid w:val="006C6059"/>
    <w:rsid w:val="006C6965"/>
    <w:rsid w:val="006C6AD9"/>
    <w:rsid w:val="006C7522"/>
    <w:rsid w:val="006D08CA"/>
    <w:rsid w:val="006D4ADA"/>
    <w:rsid w:val="006D578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253"/>
    <w:rsid w:val="006F341D"/>
    <w:rsid w:val="006F35B9"/>
    <w:rsid w:val="006F3CDE"/>
    <w:rsid w:val="006F58D4"/>
    <w:rsid w:val="006F5C90"/>
    <w:rsid w:val="006F6582"/>
    <w:rsid w:val="00700CF3"/>
    <w:rsid w:val="0070346E"/>
    <w:rsid w:val="00704EDB"/>
    <w:rsid w:val="00706101"/>
    <w:rsid w:val="00707072"/>
    <w:rsid w:val="00707D61"/>
    <w:rsid w:val="00710591"/>
    <w:rsid w:val="00712076"/>
    <w:rsid w:val="00712287"/>
    <w:rsid w:val="00712772"/>
    <w:rsid w:val="0071378C"/>
    <w:rsid w:val="007148D3"/>
    <w:rsid w:val="00715B9A"/>
    <w:rsid w:val="007166B0"/>
    <w:rsid w:val="0072091C"/>
    <w:rsid w:val="00723A78"/>
    <w:rsid w:val="007248B6"/>
    <w:rsid w:val="00724E7F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5CA0"/>
    <w:rsid w:val="007571E1"/>
    <w:rsid w:val="00757A16"/>
    <w:rsid w:val="007600B9"/>
    <w:rsid w:val="007604B2"/>
    <w:rsid w:val="00760CDE"/>
    <w:rsid w:val="007611EA"/>
    <w:rsid w:val="007614B2"/>
    <w:rsid w:val="00761C14"/>
    <w:rsid w:val="0076224A"/>
    <w:rsid w:val="00764B27"/>
    <w:rsid w:val="00764B3D"/>
    <w:rsid w:val="00765281"/>
    <w:rsid w:val="00766B52"/>
    <w:rsid w:val="00766BAD"/>
    <w:rsid w:val="007671F4"/>
    <w:rsid w:val="0077117E"/>
    <w:rsid w:val="007715BE"/>
    <w:rsid w:val="007729A2"/>
    <w:rsid w:val="00773269"/>
    <w:rsid w:val="00774E11"/>
    <w:rsid w:val="007755F2"/>
    <w:rsid w:val="00776971"/>
    <w:rsid w:val="00780A80"/>
    <w:rsid w:val="0078177E"/>
    <w:rsid w:val="0078304C"/>
    <w:rsid w:val="007833A0"/>
    <w:rsid w:val="00783673"/>
    <w:rsid w:val="00785490"/>
    <w:rsid w:val="00790C18"/>
    <w:rsid w:val="00791F65"/>
    <w:rsid w:val="007925EA"/>
    <w:rsid w:val="00793CD8"/>
    <w:rsid w:val="00794E37"/>
    <w:rsid w:val="00795C92"/>
    <w:rsid w:val="00796231"/>
    <w:rsid w:val="007965A2"/>
    <w:rsid w:val="0079685A"/>
    <w:rsid w:val="00796DC1"/>
    <w:rsid w:val="007A1CB3"/>
    <w:rsid w:val="007A306F"/>
    <w:rsid w:val="007A43A6"/>
    <w:rsid w:val="007A4C76"/>
    <w:rsid w:val="007A5001"/>
    <w:rsid w:val="007A58A6"/>
    <w:rsid w:val="007B328F"/>
    <w:rsid w:val="007B3D2D"/>
    <w:rsid w:val="007B50AE"/>
    <w:rsid w:val="007B51DF"/>
    <w:rsid w:val="007C05DD"/>
    <w:rsid w:val="007C3714"/>
    <w:rsid w:val="007C3D18"/>
    <w:rsid w:val="007C5F66"/>
    <w:rsid w:val="007C60BF"/>
    <w:rsid w:val="007C6A07"/>
    <w:rsid w:val="007C6D45"/>
    <w:rsid w:val="007C75A1"/>
    <w:rsid w:val="007C77A5"/>
    <w:rsid w:val="007D04E5"/>
    <w:rsid w:val="007D0D3D"/>
    <w:rsid w:val="007D13A9"/>
    <w:rsid w:val="007D5901"/>
    <w:rsid w:val="007D7526"/>
    <w:rsid w:val="007E4610"/>
    <w:rsid w:val="007E4715"/>
    <w:rsid w:val="007E505B"/>
    <w:rsid w:val="007E7091"/>
    <w:rsid w:val="007F24A1"/>
    <w:rsid w:val="007F504B"/>
    <w:rsid w:val="007F7C6F"/>
    <w:rsid w:val="00802E41"/>
    <w:rsid w:val="00803FAE"/>
    <w:rsid w:val="00805857"/>
    <w:rsid w:val="0080605F"/>
    <w:rsid w:val="00807116"/>
    <w:rsid w:val="00807786"/>
    <w:rsid w:val="00807D9C"/>
    <w:rsid w:val="00811996"/>
    <w:rsid w:val="00811FCB"/>
    <w:rsid w:val="008138C4"/>
    <w:rsid w:val="00814F2C"/>
    <w:rsid w:val="008158D6"/>
    <w:rsid w:val="00815AE8"/>
    <w:rsid w:val="00817196"/>
    <w:rsid w:val="008235DB"/>
    <w:rsid w:val="00824AB4"/>
    <w:rsid w:val="0082512E"/>
    <w:rsid w:val="00825C42"/>
    <w:rsid w:val="00825D25"/>
    <w:rsid w:val="008260F7"/>
    <w:rsid w:val="00827D6F"/>
    <w:rsid w:val="00832496"/>
    <w:rsid w:val="008376AC"/>
    <w:rsid w:val="008444E8"/>
    <w:rsid w:val="00844E80"/>
    <w:rsid w:val="00846FE7"/>
    <w:rsid w:val="0084728C"/>
    <w:rsid w:val="00852326"/>
    <w:rsid w:val="00854AA6"/>
    <w:rsid w:val="00856009"/>
    <w:rsid w:val="00856911"/>
    <w:rsid w:val="00861988"/>
    <w:rsid w:val="00861DCC"/>
    <w:rsid w:val="00865FB7"/>
    <w:rsid w:val="008677FD"/>
    <w:rsid w:val="00867B97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5CD7"/>
    <w:rsid w:val="00876B4D"/>
    <w:rsid w:val="00877C89"/>
    <w:rsid w:val="00877F18"/>
    <w:rsid w:val="0088019D"/>
    <w:rsid w:val="00890C9F"/>
    <w:rsid w:val="00890F93"/>
    <w:rsid w:val="00892601"/>
    <w:rsid w:val="008941E3"/>
    <w:rsid w:val="00894397"/>
    <w:rsid w:val="00894A88"/>
    <w:rsid w:val="00895386"/>
    <w:rsid w:val="008A21FF"/>
    <w:rsid w:val="008A2CE2"/>
    <w:rsid w:val="008A30AC"/>
    <w:rsid w:val="008A44B8"/>
    <w:rsid w:val="008A51A8"/>
    <w:rsid w:val="008A54C7"/>
    <w:rsid w:val="008A5F24"/>
    <w:rsid w:val="008A6BD2"/>
    <w:rsid w:val="008A77D8"/>
    <w:rsid w:val="008B0483"/>
    <w:rsid w:val="008B120C"/>
    <w:rsid w:val="008B2BCD"/>
    <w:rsid w:val="008B51A0"/>
    <w:rsid w:val="008B592A"/>
    <w:rsid w:val="008B5B11"/>
    <w:rsid w:val="008B7495"/>
    <w:rsid w:val="008B7B5C"/>
    <w:rsid w:val="008C0C99"/>
    <w:rsid w:val="008C11B3"/>
    <w:rsid w:val="008C2017"/>
    <w:rsid w:val="008C22A0"/>
    <w:rsid w:val="008C4958"/>
    <w:rsid w:val="008C4BAA"/>
    <w:rsid w:val="008C6AE8"/>
    <w:rsid w:val="008C7573"/>
    <w:rsid w:val="008D00A5"/>
    <w:rsid w:val="008D1CAE"/>
    <w:rsid w:val="008D2549"/>
    <w:rsid w:val="008D34F1"/>
    <w:rsid w:val="008D39D8"/>
    <w:rsid w:val="008D473B"/>
    <w:rsid w:val="008D5561"/>
    <w:rsid w:val="008D6D1A"/>
    <w:rsid w:val="008D72CD"/>
    <w:rsid w:val="008E065E"/>
    <w:rsid w:val="008E0927"/>
    <w:rsid w:val="008E1909"/>
    <w:rsid w:val="008E5747"/>
    <w:rsid w:val="008E5ADC"/>
    <w:rsid w:val="008F1EAB"/>
    <w:rsid w:val="008F33DC"/>
    <w:rsid w:val="008F410D"/>
    <w:rsid w:val="008F477F"/>
    <w:rsid w:val="00900066"/>
    <w:rsid w:val="0090113F"/>
    <w:rsid w:val="00902350"/>
    <w:rsid w:val="0090336B"/>
    <w:rsid w:val="009053AA"/>
    <w:rsid w:val="00906939"/>
    <w:rsid w:val="00910B7D"/>
    <w:rsid w:val="00911674"/>
    <w:rsid w:val="00911DFB"/>
    <w:rsid w:val="009139D9"/>
    <w:rsid w:val="0091463A"/>
    <w:rsid w:val="00914AD8"/>
    <w:rsid w:val="00916079"/>
    <w:rsid w:val="00917CE9"/>
    <w:rsid w:val="00920BF2"/>
    <w:rsid w:val="00922010"/>
    <w:rsid w:val="009238D7"/>
    <w:rsid w:val="009241FB"/>
    <w:rsid w:val="00924DCC"/>
    <w:rsid w:val="00930ACD"/>
    <w:rsid w:val="00931BD9"/>
    <w:rsid w:val="0093258A"/>
    <w:rsid w:val="00935A40"/>
    <w:rsid w:val="00935EE2"/>
    <w:rsid w:val="00936875"/>
    <w:rsid w:val="009368F3"/>
    <w:rsid w:val="00941636"/>
    <w:rsid w:val="00943742"/>
    <w:rsid w:val="00944077"/>
    <w:rsid w:val="00945C05"/>
    <w:rsid w:val="0094675F"/>
    <w:rsid w:val="00946945"/>
    <w:rsid w:val="00947713"/>
    <w:rsid w:val="00950DE7"/>
    <w:rsid w:val="00952411"/>
    <w:rsid w:val="00953920"/>
    <w:rsid w:val="00953D47"/>
    <w:rsid w:val="0095681E"/>
    <w:rsid w:val="009572C8"/>
    <w:rsid w:val="009572D4"/>
    <w:rsid w:val="00961921"/>
    <w:rsid w:val="00963324"/>
    <w:rsid w:val="0096430A"/>
    <w:rsid w:val="0096554B"/>
    <w:rsid w:val="0096584A"/>
    <w:rsid w:val="00967E8D"/>
    <w:rsid w:val="00971F08"/>
    <w:rsid w:val="00974CE0"/>
    <w:rsid w:val="0097603D"/>
    <w:rsid w:val="00976949"/>
    <w:rsid w:val="00977FFB"/>
    <w:rsid w:val="00980477"/>
    <w:rsid w:val="00985122"/>
    <w:rsid w:val="00985253"/>
    <w:rsid w:val="009853B3"/>
    <w:rsid w:val="0098759E"/>
    <w:rsid w:val="00990630"/>
    <w:rsid w:val="00991761"/>
    <w:rsid w:val="00991CA3"/>
    <w:rsid w:val="00994DCA"/>
    <w:rsid w:val="00995B94"/>
    <w:rsid w:val="009960EC"/>
    <w:rsid w:val="00996D32"/>
    <w:rsid w:val="009970DD"/>
    <w:rsid w:val="00997EB7"/>
    <w:rsid w:val="009A07F2"/>
    <w:rsid w:val="009A0FBA"/>
    <w:rsid w:val="009A1601"/>
    <w:rsid w:val="009A323C"/>
    <w:rsid w:val="009A3BB6"/>
    <w:rsid w:val="009A462D"/>
    <w:rsid w:val="009A5CBA"/>
    <w:rsid w:val="009A5E03"/>
    <w:rsid w:val="009A6145"/>
    <w:rsid w:val="009A6D84"/>
    <w:rsid w:val="009B1AAD"/>
    <w:rsid w:val="009B1F30"/>
    <w:rsid w:val="009B2A81"/>
    <w:rsid w:val="009B3AC2"/>
    <w:rsid w:val="009B4DF4"/>
    <w:rsid w:val="009B564E"/>
    <w:rsid w:val="009B6EFE"/>
    <w:rsid w:val="009B7E87"/>
    <w:rsid w:val="009C0169"/>
    <w:rsid w:val="009C0E7B"/>
    <w:rsid w:val="009C403E"/>
    <w:rsid w:val="009D1482"/>
    <w:rsid w:val="009D2D00"/>
    <w:rsid w:val="009D48CC"/>
    <w:rsid w:val="009D4FF0"/>
    <w:rsid w:val="009D703C"/>
    <w:rsid w:val="009D718F"/>
    <w:rsid w:val="009E068F"/>
    <w:rsid w:val="009E0AB8"/>
    <w:rsid w:val="009E14E0"/>
    <w:rsid w:val="009E35DB"/>
    <w:rsid w:val="009E47A3"/>
    <w:rsid w:val="009E56F8"/>
    <w:rsid w:val="009E5930"/>
    <w:rsid w:val="009E66E2"/>
    <w:rsid w:val="009E795F"/>
    <w:rsid w:val="009F08F3"/>
    <w:rsid w:val="009F1CA4"/>
    <w:rsid w:val="009F344F"/>
    <w:rsid w:val="00A00D8D"/>
    <w:rsid w:val="00A021A5"/>
    <w:rsid w:val="00A02F10"/>
    <w:rsid w:val="00A031D8"/>
    <w:rsid w:val="00A032D0"/>
    <w:rsid w:val="00A048A8"/>
    <w:rsid w:val="00A04F49"/>
    <w:rsid w:val="00A11511"/>
    <w:rsid w:val="00A12E0F"/>
    <w:rsid w:val="00A13E54"/>
    <w:rsid w:val="00A17F63"/>
    <w:rsid w:val="00A2193B"/>
    <w:rsid w:val="00A2351A"/>
    <w:rsid w:val="00A252BF"/>
    <w:rsid w:val="00A2537E"/>
    <w:rsid w:val="00A25899"/>
    <w:rsid w:val="00A264A9"/>
    <w:rsid w:val="00A26846"/>
    <w:rsid w:val="00A26DCF"/>
    <w:rsid w:val="00A27785"/>
    <w:rsid w:val="00A30187"/>
    <w:rsid w:val="00A30300"/>
    <w:rsid w:val="00A3448A"/>
    <w:rsid w:val="00A36297"/>
    <w:rsid w:val="00A377F7"/>
    <w:rsid w:val="00A40659"/>
    <w:rsid w:val="00A4162F"/>
    <w:rsid w:val="00A417BC"/>
    <w:rsid w:val="00A41BCA"/>
    <w:rsid w:val="00A41E2B"/>
    <w:rsid w:val="00A4504C"/>
    <w:rsid w:val="00A4534E"/>
    <w:rsid w:val="00A45B74"/>
    <w:rsid w:val="00A46348"/>
    <w:rsid w:val="00A52E1D"/>
    <w:rsid w:val="00A57F22"/>
    <w:rsid w:val="00A61290"/>
    <w:rsid w:val="00A61499"/>
    <w:rsid w:val="00A62A77"/>
    <w:rsid w:val="00A63483"/>
    <w:rsid w:val="00A657D7"/>
    <w:rsid w:val="00A660AC"/>
    <w:rsid w:val="00A67E6C"/>
    <w:rsid w:val="00A71B99"/>
    <w:rsid w:val="00A737F5"/>
    <w:rsid w:val="00A739D0"/>
    <w:rsid w:val="00A761D4"/>
    <w:rsid w:val="00A76340"/>
    <w:rsid w:val="00A77EC4"/>
    <w:rsid w:val="00A80916"/>
    <w:rsid w:val="00A90747"/>
    <w:rsid w:val="00A92879"/>
    <w:rsid w:val="00A9442A"/>
    <w:rsid w:val="00A96BEC"/>
    <w:rsid w:val="00AA016F"/>
    <w:rsid w:val="00AA0BE9"/>
    <w:rsid w:val="00AA1ED6"/>
    <w:rsid w:val="00AA3084"/>
    <w:rsid w:val="00AA51D6"/>
    <w:rsid w:val="00AA5922"/>
    <w:rsid w:val="00AB0BC8"/>
    <w:rsid w:val="00AB11CA"/>
    <w:rsid w:val="00AB14D9"/>
    <w:rsid w:val="00AB4AB8"/>
    <w:rsid w:val="00AB655E"/>
    <w:rsid w:val="00AB741D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6788"/>
    <w:rsid w:val="00AF05C6"/>
    <w:rsid w:val="00AF134D"/>
    <w:rsid w:val="00AF1C5D"/>
    <w:rsid w:val="00AF42D7"/>
    <w:rsid w:val="00B006FE"/>
    <w:rsid w:val="00B007CB"/>
    <w:rsid w:val="00B00F52"/>
    <w:rsid w:val="00B01321"/>
    <w:rsid w:val="00B02AA9"/>
    <w:rsid w:val="00B02FA3"/>
    <w:rsid w:val="00B0321D"/>
    <w:rsid w:val="00B05084"/>
    <w:rsid w:val="00B157F9"/>
    <w:rsid w:val="00B20256"/>
    <w:rsid w:val="00B20D09"/>
    <w:rsid w:val="00B2218D"/>
    <w:rsid w:val="00B236A6"/>
    <w:rsid w:val="00B24959"/>
    <w:rsid w:val="00B2763F"/>
    <w:rsid w:val="00B27AAC"/>
    <w:rsid w:val="00B27B8C"/>
    <w:rsid w:val="00B30929"/>
    <w:rsid w:val="00B34F52"/>
    <w:rsid w:val="00B357AA"/>
    <w:rsid w:val="00B372AA"/>
    <w:rsid w:val="00B37AD9"/>
    <w:rsid w:val="00B403DC"/>
    <w:rsid w:val="00B40445"/>
    <w:rsid w:val="00B409E0"/>
    <w:rsid w:val="00B41888"/>
    <w:rsid w:val="00B42778"/>
    <w:rsid w:val="00B427B1"/>
    <w:rsid w:val="00B43B6B"/>
    <w:rsid w:val="00B45A52"/>
    <w:rsid w:val="00B46175"/>
    <w:rsid w:val="00B46B54"/>
    <w:rsid w:val="00B51432"/>
    <w:rsid w:val="00B515DF"/>
    <w:rsid w:val="00B51F7F"/>
    <w:rsid w:val="00B548B7"/>
    <w:rsid w:val="00B55C76"/>
    <w:rsid w:val="00B62F2E"/>
    <w:rsid w:val="00B664C7"/>
    <w:rsid w:val="00B67929"/>
    <w:rsid w:val="00B714B6"/>
    <w:rsid w:val="00B739F6"/>
    <w:rsid w:val="00B773EF"/>
    <w:rsid w:val="00B81A6C"/>
    <w:rsid w:val="00B834E9"/>
    <w:rsid w:val="00B85577"/>
    <w:rsid w:val="00B85DB6"/>
    <w:rsid w:val="00B85DE5"/>
    <w:rsid w:val="00B876E6"/>
    <w:rsid w:val="00B908F5"/>
    <w:rsid w:val="00B90F73"/>
    <w:rsid w:val="00B935ED"/>
    <w:rsid w:val="00B93878"/>
    <w:rsid w:val="00B93B59"/>
    <w:rsid w:val="00B9406A"/>
    <w:rsid w:val="00B95792"/>
    <w:rsid w:val="00B97DA2"/>
    <w:rsid w:val="00BA2280"/>
    <w:rsid w:val="00BA2A08"/>
    <w:rsid w:val="00BA2D5C"/>
    <w:rsid w:val="00BA55DE"/>
    <w:rsid w:val="00BA56D2"/>
    <w:rsid w:val="00BA76E0"/>
    <w:rsid w:val="00BA7CEF"/>
    <w:rsid w:val="00BB13D9"/>
    <w:rsid w:val="00BB2A25"/>
    <w:rsid w:val="00BB32DF"/>
    <w:rsid w:val="00BB51E9"/>
    <w:rsid w:val="00BB6F14"/>
    <w:rsid w:val="00BB7C24"/>
    <w:rsid w:val="00BC0FDC"/>
    <w:rsid w:val="00BC3053"/>
    <w:rsid w:val="00BC44C4"/>
    <w:rsid w:val="00BC4D2E"/>
    <w:rsid w:val="00BC5824"/>
    <w:rsid w:val="00BC650B"/>
    <w:rsid w:val="00BD3374"/>
    <w:rsid w:val="00BD48AC"/>
    <w:rsid w:val="00BD5F1A"/>
    <w:rsid w:val="00BE05B4"/>
    <w:rsid w:val="00BE1234"/>
    <w:rsid w:val="00BE2FA6"/>
    <w:rsid w:val="00BE333F"/>
    <w:rsid w:val="00BE5B45"/>
    <w:rsid w:val="00BE7406"/>
    <w:rsid w:val="00BE7603"/>
    <w:rsid w:val="00BF133D"/>
    <w:rsid w:val="00BF3279"/>
    <w:rsid w:val="00BF74C7"/>
    <w:rsid w:val="00BF7E48"/>
    <w:rsid w:val="00C015F1"/>
    <w:rsid w:val="00C01F33"/>
    <w:rsid w:val="00C02CC6"/>
    <w:rsid w:val="00C040F7"/>
    <w:rsid w:val="00C044AB"/>
    <w:rsid w:val="00C05706"/>
    <w:rsid w:val="00C07377"/>
    <w:rsid w:val="00C07B83"/>
    <w:rsid w:val="00C10478"/>
    <w:rsid w:val="00C12107"/>
    <w:rsid w:val="00C14D4B"/>
    <w:rsid w:val="00C154BB"/>
    <w:rsid w:val="00C21A6F"/>
    <w:rsid w:val="00C22072"/>
    <w:rsid w:val="00C23840"/>
    <w:rsid w:val="00C279B5"/>
    <w:rsid w:val="00C27C45"/>
    <w:rsid w:val="00C3246F"/>
    <w:rsid w:val="00C327E1"/>
    <w:rsid w:val="00C3719D"/>
    <w:rsid w:val="00C37CB2"/>
    <w:rsid w:val="00C426AF"/>
    <w:rsid w:val="00C473A5"/>
    <w:rsid w:val="00C517F3"/>
    <w:rsid w:val="00C54995"/>
    <w:rsid w:val="00C54D41"/>
    <w:rsid w:val="00C5702F"/>
    <w:rsid w:val="00C60783"/>
    <w:rsid w:val="00C64672"/>
    <w:rsid w:val="00C67B25"/>
    <w:rsid w:val="00C70697"/>
    <w:rsid w:val="00C72093"/>
    <w:rsid w:val="00C72EF4"/>
    <w:rsid w:val="00C744FE"/>
    <w:rsid w:val="00C758FA"/>
    <w:rsid w:val="00C75D2F"/>
    <w:rsid w:val="00C767BE"/>
    <w:rsid w:val="00C76E3C"/>
    <w:rsid w:val="00C81568"/>
    <w:rsid w:val="00C83FEA"/>
    <w:rsid w:val="00C84787"/>
    <w:rsid w:val="00C9027A"/>
    <w:rsid w:val="00C9068E"/>
    <w:rsid w:val="00C92F6B"/>
    <w:rsid w:val="00C93814"/>
    <w:rsid w:val="00C93C4B"/>
    <w:rsid w:val="00C944AB"/>
    <w:rsid w:val="00C95B40"/>
    <w:rsid w:val="00C95DCC"/>
    <w:rsid w:val="00C96A67"/>
    <w:rsid w:val="00C97ABD"/>
    <w:rsid w:val="00C97F35"/>
    <w:rsid w:val="00CA1ED8"/>
    <w:rsid w:val="00CA6DDC"/>
    <w:rsid w:val="00CA7608"/>
    <w:rsid w:val="00CB164E"/>
    <w:rsid w:val="00CB1F63"/>
    <w:rsid w:val="00CB21E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593"/>
    <w:rsid w:val="00CD3EC4"/>
    <w:rsid w:val="00CD51C1"/>
    <w:rsid w:val="00CD6C00"/>
    <w:rsid w:val="00CE034B"/>
    <w:rsid w:val="00CE0424"/>
    <w:rsid w:val="00CE20B2"/>
    <w:rsid w:val="00CE455E"/>
    <w:rsid w:val="00CE6EB4"/>
    <w:rsid w:val="00CE7561"/>
    <w:rsid w:val="00CF1354"/>
    <w:rsid w:val="00CF3B1F"/>
    <w:rsid w:val="00CF3BF6"/>
    <w:rsid w:val="00CF625B"/>
    <w:rsid w:val="00CF687E"/>
    <w:rsid w:val="00D01D1B"/>
    <w:rsid w:val="00D0349B"/>
    <w:rsid w:val="00D06717"/>
    <w:rsid w:val="00D10249"/>
    <w:rsid w:val="00D10831"/>
    <w:rsid w:val="00D115C3"/>
    <w:rsid w:val="00D11897"/>
    <w:rsid w:val="00D12D9D"/>
    <w:rsid w:val="00D13135"/>
    <w:rsid w:val="00D13E4E"/>
    <w:rsid w:val="00D15F96"/>
    <w:rsid w:val="00D22AB5"/>
    <w:rsid w:val="00D239A7"/>
    <w:rsid w:val="00D23F47"/>
    <w:rsid w:val="00D250FB"/>
    <w:rsid w:val="00D25E03"/>
    <w:rsid w:val="00D263D5"/>
    <w:rsid w:val="00D3553E"/>
    <w:rsid w:val="00D35CF3"/>
    <w:rsid w:val="00D36E40"/>
    <w:rsid w:val="00D36E71"/>
    <w:rsid w:val="00D37D87"/>
    <w:rsid w:val="00D40B33"/>
    <w:rsid w:val="00D42BA5"/>
    <w:rsid w:val="00D4318F"/>
    <w:rsid w:val="00D438BF"/>
    <w:rsid w:val="00D440F8"/>
    <w:rsid w:val="00D448E3"/>
    <w:rsid w:val="00D52C1D"/>
    <w:rsid w:val="00D546FF"/>
    <w:rsid w:val="00D55AD5"/>
    <w:rsid w:val="00D576CA"/>
    <w:rsid w:val="00D606B3"/>
    <w:rsid w:val="00D61AF5"/>
    <w:rsid w:val="00D63DD2"/>
    <w:rsid w:val="00D652B5"/>
    <w:rsid w:val="00D66155"/>
    <w:rsid w:val="00D66CEB"/>
    <w:rsid w:val="00D7005A"/>
    <w:rsid w:val="00D708B0"/>
    <w:rsid w:val="00D71D43"/>
    <w:rsid w:val="00D72E6A"/>
    <w:rsid w:val="00D77B1D"/>
    <w:rsid w:val="00D8021F"/>
    <w:rsid w:val="00D80383"/>
    <w:rsid w:val="00D823C6"/>
    <w:rsid w:val="00D8327F"/>
    <w:rsid w:val="00D86CA3"/>
    <w:rsid w:val="00D871CE"/>
    <w:rsid w:val="00D879A9"/>
    <w:rsid w:val="00D912B8"/>
    <w:rsid w:val="00D9196D"/>
    <w:rsid w:val="00D91EE8"/>
    <w:rsid w:val="00D92982"/>
    <w:rsid w:val="00D94A74"/>
    <w:rsid w:val="00D94FF7"/>
    <w:rsid w:val="00D9771A"/>
    <w:rsid w:val="00DA305E"/>
    <w:rsid w:val="00DA5417"/>
    <w:rsid w:val="00DA56E8"/>
    <w:rsid w:val="00DB0107"/>
    <w:rsid w:val="00DB0A9F"/>
    <w:rsid w:val="00DB2EA2"/>
    <w:rsid w:val="00DB377D"/>
    <w:rsid w:val="00DB4263"/>
    <w:rsid w:val="00DC1555"/>
    <w:rsid w:val="00DC28C1"/>
    <w:rsid w:val="00DC29BF"/>
    <w:rsid w:val="00DC2D36"/>
    <w:rsid w:val="00DC3932"/>
    <w:rsid w:val="00DC3C09"/>
    <w:rsid w:val="00DC53EF"/>
    <w:rsid w:val="00DC5EB6"/>
    <w:rsid w:val="00DC6854"/>
    <w:rsid w:val="00DD22BB"/>
    <w:rsid w:val="00DD4729"/>
    <w:rsid w:val="00DD738A"/>
    <w:rsid w:val="00DE2C10"/>
    <w:rsid w:val="00DE5608"/>
    <w:rsid w:val="00DE58D0"/>
    <w:rsid w:val="00DE6301"/>
    <w:rsid w:val="00DE654F"/>
    <w:rsid w:val="00DF0B6E"/>
    <w:rsid w:val="00DF15E0"/>
    <w:rsid w:val="00DF37A0"/>
    <w:rsid w:val="00E01D5E"/>
    <w:rsid w:val="00E04332"/>
    <w:rsid w:val="00E06BFB"/>
    <w:rsid w:val="00E110E7"/>
    <w:rsid w:val="00E11B20"/>
    <w:rsid w:val="00E12664"/>
    <w:rsid w:val="00E14429"/>
    <w:rsid w:val="00E17FA2"/>
    <w:rsid w:val="00E21AFA"/>
    <w:rsid w:val="00E22330"/>
    <w:rsid w:val="00E227B6"/>
    <w:rsid w:val="00E22AA7"/>
    <w:rsid w:val="00E23A90"/>
    <w:rsid w:val="00E30B5A"/>
    <w:rsid w:val="00E3123D"/>
    <w:rsid w:val="00E31461"/>
    <w:rsid w:val="00E31D43"/>
    <w:rsid w:val="00E32608"/>
    <w:rsid w:val="00E328A7"/>
    <w:rsid w:val="00E331CB"/>
    <w:rsid w:val="00E336D1"/>
    <w:rsid w:val="00E34188"/>
    <w:rsid w:val="00E34B6E"/>
    <w:rsid w:val="00E35559"/>
    <w:rsid w:val="00E3723A"/>
    <w:rsid w:val="00E37860"/>
    <w:rsid w:val="00E41E24"/>
    <w:rsid w:val="00E446F1"/>
    <w:rsid w:val="00E451E7"/>
    <w:rsid w:val="00E45C2B"/>
    <w:rsid w:val="00E46886"/>
    <w:rsid w:val="00E478CE"/>
    <w:rsid w:val="00E47AEF"/>
    <w:rsid w:val="00E53B75"/>
    <w:rsid w:val="00E54E3B"/>
    <w:rsid w:val="00E55A9E"/>
    <w:rsid w:val="00E57565"/>
    <w:rsid w:val="00E63838"/>
    <w:rsid w:val="00E64434"/>
    <w:rsid w:val="00E65CFD"/>
    <w:rsid w:val="00E65F01"/>
    <w:rsid w:val="00E67C51"/>
    <w:rsid w:val="00E7112D"/>
    <w:rsid w:val="00E72EFC"/>
    <w:rsid w:val="00E758EC"/>
    <w:rsid w:val="00E819B8"/>
    <w:rsid w:val="00E8234C"/>
    <w:rsid w:val="00E82507"/>
    <w:rsid w:val="00E83AA9"/>
    <w:rsid w:val="00E85928"/>
    <w:rsid w:val="00E87822"/>
    <w:rsid w:val="00E90395"/>
    <w:rsid w:val="00E90E49"/>
    <w:rsid w:val="00E917F9"/>
    <w:rsid w:val="00E9291C"/>
    <w:rsid w:val="00E92B84"/>
    <w:rsid w:val="00E93587"/>
    <w:rsid w:val="00E93B51"/>
    <w:rsid w:val="00E93FFE"/>
    <w:rsid w:val="00E942C7"/>
    <w:rsid w:val="00E94F8A"/>
    <w:rsid w:val="00E958C3"/>
    <w:rsid w:val="00EA0E63"/>
    <w:rsid w:val="00EA1F10"/>
    <w:rsid w:val="00EA2B10"/>
    <w:rsid w:val="00EA783B"/>
    <w:rsid w:val="00EA7A41"/>
    <w:rsid w:val="00EB04A7"/>
    <w:rsid w:val="00EB077B"/>
    <w:rsid w:val="00EB244C"/>
    <w:rsid w:val="00EB4B7F"/>
    <w:rsid w:val="00EB4EA2"/>
    <w:rsid w:val="00EB5827"/>
    <w:rsid w:val="00EB72F1"/>
    <w:rsid w:val="00EB7A9B"/>
    <w:rsid w:val="00EB7EEC"/>
    <w:rsid w:val="00EC06A0"/>
    <w:rsid w:val="00EC24D5"/>
    <w:rsid w:val="00EC25B9"/>
    <w:rsid w:val="00EC27C6"/>
    <w:rsid w:val="00EC2C29"/>
    <w:rsid w:val="00EC3C25"/>
    <w:rsid w:val="00EC4207"/>
    <w:rsid w:val="00EC4447"/>
    <w:rsid w:val="00EC5387"/>
    <w:rsid w:val="00EC5653"/>
    <w:rsid w:val="00EC71CE"/>
    <w:rsid w:val="00ED1006"/>
    <w:rsid w:val="00ED3D00"/>
    <w:rsid w:val="00ED4056"/>
    <w:rsid w:val="00ED5CD8"/>
    <w:rsid w:val="00ED6CAB"/>
    <w:rsid w:val="00EE1B8C"/>
    <w:rsid w:val="00EE32C1"/>
    <w:rsid w:val="00EE3496"/>
    <w:rsid w:val="00EE3E05"/>
    <w:rsid w:val="00EE75F6"/>
    <w:rsid w:val="00EF0074"/>
    <w:rsid w:val="00EF0E40"/>
    <w:rsid w:val="00EF18FE"/>
    <w:rsid w:val="00EF27BD"/>
    <w:rsid w:val="00EF32CD"/>
    <w:rsid w:val="00EF402A"/>
    <w:rsid w:val="00EF5787"/>
    <w:rsid w:val="00EF60D0"/>
    <w:rsid w:val="00F01CF9"/>
    <w:rsid w:val="00F0528D"/>
    <w:rsid w:val="00F05F52"/>
    <w:rsid w:val="00F06484"/>
    <w:rsid w:val="00F06C67"/>
    <w:rsid w:val="00F06DFD"/>
    <w:rsid w:val="00F071D1"/>
    <w:rsid w:val="00F07533"/>
    <w:rsid w:val="00F10629"/>
    <w:rsid w:val="00F12834"/>
    <w:rsid w:val="00F15FA5"/>
    <w:rsid w:val="00F165E7"/>
    <w:rsid w:val="00F16ED2"/>
    <w:rsid w:val="00F17804"/>
    <w:rsid w:val="00F209B7"/>
    <w:rsid w:val="00F2376F"/>
    <w:rsid w:val="00F243D8"/>
    <w:rsid w:val="00F30828"/>
    <w:rsid w:val="00F313D6"/>
    <w:rsid w:val="00F34754"/>
    <w:rsid w:val="00F36C4C"/>
    <w:rsid w:val="00F37375"/>
    <w:rsid w:val="00F40F0C"/>
    <w:rsid w:val="00F42EC4"/>
    <w:rsid w:val="00F4766C"/>
    <w:rsid w:val="00F5060E"/>
    <w:rsid w:val="00F507D1"/>
    <w:rsid w:val="00F50EA5"/>
    <w:rsid w:val="00F519CE"/>
    <w:rsid w:val="00F51ADA"/>
    <w:rsid w:val="00F520A3"/>
    <w:rsid w:val="00F54349"/>
    <w:rsid w:val="00F57709"/>
    <w:rsid w:val="00F60203"/>
    <w:rsid w:val="00F607C5"/>
    <w:rsid w:val="00F60DEA"/>
    <w:rsid w:val="00F622B3"/>
    <w:rsid w:val="00F6302A"/>
    <w:rsid w:val="00F63950"/>
    <w:rsid w:val="00F64C2B"/>
    <w:rsid w:val="00F651BE"/>
    <w:rsid w:val="00F672B9"/>
    <w:rsid w:val="00F67F53"/>
    <w:rsid w:val="00F703BE"/>
    <w:rsid w:val="00F71F69"/>
    <w:rsid w:val="00F72695"/>
    <w:rsid w:val="00F72B72"/>
    <w:rsid w:val="00F74BB9"/>
    <w:rsid w:val="00F75582"/>
    <w:rsid w:val="00F76EFA"/>
    <w:rsid w:val="00F804BE"/>
    <w:rsid w:val="00F817CE"/>
    <w:rsid w:val="00F81CA9"/>
    <w:rsid w:val="00F8456C"/>
    <w:rsid w:val="00F859D8"/>
    <w:rsid w:val="00F868E1"/>
    <w:rsid w:val="00F868F5"/>
    <w:rsid w:val="00F9056A"/>
    <w:rsid w:val="00F90627"/>
    <w:rsid w:val="00F90702"/>
    <w:rsid w:val="00F90E34"/>
    <w:rsid w:val="00F90F8D"/>
    <w:rsid w:val="00F92782"/>
    <w:rsid w:val="00F92ACC"/>
    <w:rsid w:val="00F93AA9"/>
    <w:rsid w:val="00F94834"/>
    <w:rsid w:val="00F96985"/>
    <w:rsid w:val="00F97838"/>
    <w:rsid w:val="00FA2399"/>
    <w:rsid w:val="00FA2BB3"/>
    <w:rsid w:val="00FB499C"/>
    <w:rsid w:val="00FB4C80"/>
    <w:rsid w:val="00FB6A6A"/>
    <w:rsid w:val="00FB6DEC"/>
    <w:rsid w:val="00FB7C1F"/>
    <w:rsid w:val="00FC2619"/>
    <w:rsid w:val="00FC7429"/>
    <w:rsid w:val="00FD07F6"/>
    <w:rsid w:val="00FD0DBE"/>
    <w:rsid w:val="00FD1EC8"/>
    <w:rsid w:val="00FD47ED"/>
    <w:rsid w:val="00FD6F56"/>
    <w:rsid w:val="00FD74DB"/>
    <w:rsid w:val="00FD7660"/>
    <w:rsid w:val="00FD7BA8"/>
    <w:rsid w:val="00FE0655"/>
    <w:rsid w:val="00FE2365"/>
    <w:rsid w:val="00FE37D7"/>
    <w:rsid w:val="00FE3909"/>
    <w:rsid w:val="00FE4C7B"/>
    <w:rsid w:val="00FE4E6A"/>
    <w:rsid w:val="00FE7336"/>
    <w:rsid w:val="00FE787C"/>
    <w:rsid w:val="00FE7D2A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72E7DB9A-EDCB-499F-AEFB-D70DD552A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Default Paragraph Font" w:uiPriority="1"/>
    <w:lsdException w:name="Hyperlink" w:uiPriority="99"/>
    <w:lsdException w:name="Strong" w:uiPriority="22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7D7F"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77326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Times New Roman" w:hAnsi="Arial"/>
      <w:noProof/>
      <w:szCs w:val="24"/>
      <w:lang w:val="x-none" w:eastAsia="x-none"/>
    </w:rPr>
  </w:style>
  <w:style w:type="character" w:customStyle="1" w:styleId="Doc-titleChar">
    <w:name w:val="Doc-title Char"/>
    <w:link w:val="Doc-title"/>
    <w:qFormat/>
    <w:rsid w:val="00773269"/>
    <w:rPr>
      <w:rFonts w:ascii="Arial" w:eastAsia="Times New Roman" w:hAnsi="Arial"/>
      <w:noProof/>
      <w:szCs w:val="24"/>
      <w:lang w:val="x-none" w:eastAsia="x-none"/>
    </w:rPr>
  </w:style>
  <w:style w:type="table" w:customStyle="1" w:styleId="TableGrid3">
    <w:name w:val="Table Grid3"/>
    <w:basedOn w:val="TableNormal"/>
    <w:next w:val="TableGrid"/>
    <w:rsid w:val="009E0AB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9E0AB8"/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9E0AB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qFormat/>
    <w:rsid w:val="009E0AB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54A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854AA6"/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qFormat/>
    <w:rsid w:val="00854A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qFormat/>
    <w:rsid w:val="00854A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qFormat/>
    <w:rsid w:val="00854A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_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4" ma:contentTypeDescription="Luo uusi asiakirja." ma:contentTypeScope="" ma:versionID="61ca839146aac43f3bf384b08f6b7425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f9c0a5fc5ed75855af5937d091fc9a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198D0-1E4E-4E28-AA00-FD7481F1D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12E23D8-8AF8-446D-AF87-1C14D3D97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3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7685</CharactersWithSpaces>
  <SharedDoc>false</SharedDoc>
  <HyperlinkBase/>
  <HLinks>
    <vt:vector size="30" baseType="variant">
      <vt:variant>
        <vt:i4>1441846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_Toc32502724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_Toc32502723</vt:lpwstr>
      </vt:variant>
      <vt:variant>
        <vt:i4>1048630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_Toc32502722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_Toc32502721</vt:lpwstr>
      </vt:variant>
      <vt:variant>
        <vt:i4>1179702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_Toc32502720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Zhenhua Zou</cp:lastModifiedBy>
  <cp:revision>597</cp:revision>
  <cp:lastPrinted>2008-01-31T16:09:00Z</cp:lastPrinted>
  <dcterms:created xsi:type="dcterms:W3CDTF">2019-11-29T20:49:00Z</dcterms:created>
  <dcterms:modified xsi:type="dcterms:W3CDTF">2020-04-09T18:36:00Z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